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6715C" w14:textId="27BF86A8" w:rsidR="003A4659" w:rsidRPr="006D5D35" w:rsidRDefault="003A4659" w:rsidP="003A4659">
      <w:pPr>
        <w:tabs>
          <w:tab w:val="right" w:pos="9781"/>
          <w:tab w:val="right" w:pos="13323"/>
        </w:tabs>
        <w:spacing w:before="60" w:after="60"/>
        <w:outlineLvl w:val="0"/>
        <w:rPr>
          <w:rFonts w:ascii="Arial" w:eastAsia="新細明體" w:hAnsi="Arial" w:cs="Arial" w:hint="eastAsia"/>
          <w:b/>
          <w:sz w:val="24"/>
          <w:szCs w:val="24"/>
          <w:lang w:val="en-US" w:eastAsia="zh-TW"/>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6D5D35">
        <w:rPr>
          <w:rFonts w:ascii="Arial" w:hAnsi="Arial" w:cs="Arial"/>
          <w:b/>
          <w:sz w:val="24"/>
          <w:szCs w:val="24"/>
          <w:lang w:val="en-US" w:eastAsia="zh-CN"/>
        </w:rPr>
        <w:t>R4-23</w:t>
      </w:r>
      <w:r w:rsidRPr="006D5D35">
        <w:rPr>
          <w:rFonts w:ascii="Arial" w:eastAsia="新細明體" w:hAnsi="Arial" w:cs="Arial" w:hint="eastAsia"/>
          <w:b/>
          <w:sz w:val="24"/>
          <w:szCs w:val="24"/>
          <w:lang w:val="en-US" w:eastAsia="zh-TW"/>
        </w:rPr>
        <w:t>1</w:t>
      </w:r>
      <w:r w:rsidR="006D5D35" w:rsidRPr="006D5D35">
        <w:rPr>
          <w:rFonts w:ascii="Arial" w:hAnsi="Arial" w:cs="Arial"/>
          <w:b/>
          <w:sz w:val="24"/>
          <w:szCs w:val="24"/>
          <w:lang w:val="en-US" w:eastAsia="zh-CN"/>
        </w:rPr>
        <w:t>524</w:t>
      </w:r>
      <w:r w:rsidR="006D5D35" w:rsidRPr="006D5D35">
        <w:rPr>
          <w:rFonts w:ascii="Arial" w:eastAsia="新細明體" w:hAnsi="Arial" w:cs="Arial" w:hint="eastAsia"/>
          <w:b/>
          <w:sz w:val="24"/>
          <w:szCs w:val="24"/>
          <w:lang w:val="en-US" w:eastAsia="zh-TW"/>
        </w:rPr>
        <w:t>8</w:t>
      </w:r>
    </w:p>
    <w:p w14:paraId="18B7BB5A" w14:textId="77777777" w:rsidR="003A4659" w:rsidRPr="003A4659" w:rsidRDefault="003A4659" w:rsidP="003A4659">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2637FD31" w14:textId="77777777" w:rsidR="001E0A28" w:rsidRPr="003A4659" w:rsidRDefault="001E0A28" w:rsidP="00F4725C">
      <w:pPr>
        <w:spacing w:after="120"/>
        <w:rPr>
          <w:rFonts w:ascii="Arial" w:eastAsia="MS Mincho" w:hAnsi="Arial" w:cs="Arial"/>
          <w:b/>
          <w:sz w:val="22"/>
          <w:lang w:val="en-US"/>
        </w:rPr>
      </w:pPr>
    </w:p>
    <w:p w14:paraId="282755FA" w14:textId="4CD437CD"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376E43">
        <w:rPr>
          <w:rFonts w:ascii="Arial" w:eastAsia="新細明體" w:hAnsi="Arial" w:cs="Arial"/>
          <w:color w:val="000000"/>
          <w:sz w:val="22"/>
          <w:lang w:val="pt-BR" w:eastAsia="zh-TW"/>
        </w:rPr>
        <w:t>5</w:t>
      </w:r>
      <w:r w:rsidR="001B101B" w:rsidRPr="001B101B">
        <w:rPr>
          <w:rFonts w:ascii="Arial" w:eastAsia="新細明體" w:hAnsi="Arial" w:cs="Arial" w:hint="eastAsia"/>
          <w:color w:val="000000"/>
          <w:sz w:val="22"/>
          <w:lang w:eastAsia="zh-TW"/>
        </w:rPr>
        <w:t>.</w:t>
      </w:r>
      <w:r w:rsidR="00F247E2">
        <w:rPr>
          <w:rFonts w:ascii="Arial" w:eastAsia="新細明體" w:hAnsi="Arial" w:cs="Arial"/>
          <w:color w:val="000000"/>
          <w:sz w:val="22"/>
          <w:lang w:eastAsia="zh-TW"/>
        </w:rPr>
        <w:t>3</w:t>
      </w:r>
      <w:r w:rsidR="00FA5765">
        <w:rPr>
          <w:rFonts w:ascii="Arial" w:eastAsia="新細明體" w:hAnsi="Arial" w:cs="Arial"/>
          <w:color w:val="000000"/>
          <w:sz w:val="22"/>
          <w:lang w:eastAsia="zh-TW"/>
        </w:rPr>
        <w:t>4</w:t>
      </w:r>
      <w:r w:rsidR="001B101B" w:rsidRPr="001B101B">
        <w:rPr>
          <w:rFonts w:ascii="Arial" w:eastAsia="新細明體" w:hAnsi="Arial" w:cs="Arial" w:hint="eastAsia"/>
          <w:color w:val="000000"/>
          <w:sz w:val="22"/>
          <w:lang w:eastAsia="zh-TW"/>
        </w:rPr>
        <w:t>.</w:t>
      </w:r>
      <w:r w:rsidR="00376E43">
        <w:rPr>
          <w:rFonts w:ascii="Arial" w:eastAsia="新細明體" w:hAnsi="Arial" w:cs="Arial"/>
          <w:color w:val="000000"/>
          <w:sz w:val="22"/>
          <w:lang w:eastAsia="zh-TW"/>
        </w:rPr>
        <w:t>3</w:t>
      </w:r>
      <w:r w:rsidR="00FA5765">
        <w:rPr>
          <w:rFonts w:ascii="Arial" w:eastAsia="新細明體" w:hAnsi="Arial" w:cs="Arial"/>
          <w:color w:val="000000"/>
          <w:sz w:val="22"/>
          <w:lang w:eastAsia="zh-TW"/>
        </w:rPr>
        <w:t>.2</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05B58535"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0D67B1" w:rsidRPr="000D67B1">
        <w:rPr>
          <w:rFonts w:ascii="Arial" w:eastAsia="MS Mincho" w:hAnsi="Arial" w:cs="Arial"/>
          <w:bCs/>
          <w:color w:val="000000"/>
          <w:sz w:val="22"/>
        </w:rPr>
        <w:t>Discussion on RRM requirements for Network energy saving for NR</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132B7E1E" w14:textId="25F7355B" w:rsidR="00F175FF" w:rsidRDefault="00AE3C8C" w:rsidP="001645FB">
      <w:pPr>
        <w:pStyle w:val="Default"/>
        <w:jc w:val="both"/>
        <w:rPr>
          <w:rFonts w:ascii="Times New Roman" w:eastAsia="SimSun" w:hAnsi="Times New Roman" w:cs="Times New Roman"/>
          <w:color w:val="auto"/>
          <w:sz w:val="20"/>
          <w:szCs w:val="20"/>
          <w:lang w:val="sv-SE" w:eastAsia="ja-JP"/>
        </w:rPr>
      </w:pPr>
      <w:r>
        <w:rPr>
          <w:noProof/>
          <w:lang w:eastAsia="ja-JP"/>
        </w:rPr>
        <mc:AlternateContent>
          <mc:Choice Requires="wps">
            <w:drawing>
              <wp:anchor distT="45720" distB="45720" distL="114300" distR="114300" simplePos="0" relativeHeight="251659264" behindDoc="0" locked="0" layoutInCell="1" allowOverlap="1" wp14:anchorId="23652E79" wp14:editId="0921E8E6">
                <wp:simplePos x="0" y="0"/>
                <wp:positionH relativeFrom="column">
                  <wp:posOffset>10795</wp:posOffset>
                </wp:positionH>
                <wp:positionV relativeFrom="paragraph">
                  <wp:posOffset>380769</wp:posOffset>
                </wp:positionV>
                <wp:extent cx="61341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5EC235E6" w14:textId="77777777" w:rsidR="00AE3C8C" w:rsidRPr="00AE3C8C" w:rsidRDefault="00AE3C8C" w:rsidP="00AE3C8C">
                            <w:pPr>
                              <w:spacing w:line="259" w:lineRule="auto"/>
                              <w:rPr>
                                <w:b/>
                                <w:szCs w:val="24"/>
                                <w:u w:val="single"/>
                                <w:lang w:eastAsia="zh-CN"/>
                              </w:rPr>
                            </w:pPr>
                            <w:r w:rsidRPr="00AE3C8C">
                              <w:rPr>
                                <w:b/>
                                <w:szCs w:val="24"/>
                                <w:u w:val="single"/>
                                <w:lang w:eastAsia="zh-CN"/>
                              </w:rPr>
                              <w:t>Issue 1-2-1: RTD conditions for scenario 1</w:t>
                            </w:r>
                          </w:p>
                          <w:p w14:paraId="5B9AAE91" w14:textId="77777777" w:rsidR="00AE3C8C" w:rsidRPr="00AE3C8C" w:rsidRDefault="00AE3C8C" w:rsidP="00AE3C8C">
                            <w:pPr>
                              <w:numPr>
                                <w:ilvl w:val="0"/>
                                <w:numId w:val="12"/>
                              </w:numPr>
                              <w:overflowPunct w:val="0"/>
                              <w:autoSpaceDE w:val="0"/>
                              <w:autoSpaceDN w:val="0"/>
                              <w:adjustRightInd w:val="0"/>
                              <w:spacing w:after="120" w:line="252" w:lineRule="auto"/>
                              <w:ind w:left="644"/>
                              <w:rPr>
                                <w:highlight w:val="green"/>
                                <w:lang w:eastAsia="ja-JP"/>
                              </w:rPr>
                            </w:pPr>
                            <w:r w:rsidRPr="00AE3C8C">
                              <w:rPr>
                                <w:highlight w:val="green"/>
                                <w:lang w:eastAsia="ja-JP"/>
                              </w:rPr>
                              <w:t>Agreements</w:t>
                            </w:r>
                          </w:p>
                          <w:p w14:paraId="5827CDBC" w14:textId="77777777" w:rsidR="00AE3C8C" w:rsidRPr="00AE3C8C" w:rsidRDefault="00AE3C8C" w:rsidP="00AE3C8C">
                            <w:pPr>
                              <w:numPr>
                                <w:ilvl w:val="2"/>
                                <w:numId w:val="12"/>
                              </w:numPr>
                              <w:overflowPunct w:val="0"/>
                              <w:autoSpaceDE w:val="0"/>
                              <w:autoSpaceDN w:val="0"/>
                              <w:adjustRightInd w:val="0"/>
                              <w:spacing w:after="120" w:line="252" w:lineRule="auto"/>
                              <w:rPr>
                                <w:bCs/>
                                <w:highlight w:val="green"/>
                              </w:rPr>
                            </w:pPr>
                            <w:r w:rsidRPr="00AE3C8C">
                              <w:rPr>
                                <w:iCs/>
                                <w:highlight w:val="green"/>
                              </w:rPr>
                              <w:t xml:space="preserve">Define requirements for </w:t>
                            </w:r>
                            <w:r w:rsidRPr="00AE3C8C">
                              <w:rPr>
                                <w:bCs/>
                                <w:highlight w:val="green"/>
                              </w:rPr>
                              <w:t xml:space="preserve">RTD </w:t>
                            </w:r>
                            <w:r w:rsidRPr="00AE3C8C">
                              <w:rPr>
                                <w:rFonts w:hint="eastAsia"/>
                                <w:bCs/>
                                <w:highlight w:val="green"/>
                              </w:rPr>
                              <w:t>≤</w:t>
                            </w:r>
                            <w:r w:rsidRPr="00AE3C8C">
                              <w:rPr>
                                <w:bCs/>
                                <w:highlight w:val="green"/>
                              </w:rPr>
                              <w:t xml:space="preserve"> CP</w:t>
                            </w:r>
                          </w:p>
                          <w:p w14:paraId="0A0C9611" w14:textId="77777777" w:rsidR="00AE3C8C" w:rsidRPr="00AE3C8C" w:rsidRDefault="00AE3C8C" w:rsidP="00AE3C8C">
                            <w:pPr>
                              <w:numPr>
                                <w:ilvl w:val="3"/>
                                <w:numId w:val="12"/>
                              </w:numPr>
                              <w:overflowPunct w:val="0"/>
                              <w:autoSpaceDE w:val="0"/>
                              <w:autoSpaceDN w:val="0"/>
                              <w:adjustRightInd w:val="0"/>
                              <w:spacing w:after="120" w:line="252" w:lineRule="auto"/>
                              <w:rPr>
                                <w:bCs/>
                                <w:highlight w:val="green"/>
                              </w:rPr>
                            </w:pPr>
                            <w:r w:rsidRPr="00AE3C8C">
                              <w:rPr>
                                <w:bCs/>
                                <w:highlight w:val="green"/>
                              </w:rPr>
                              <w:t xml:space="preserve">note: the CP corresponding to the [largest SCS across CCs or </w:t>
                            </w:r>
                            <w:proofErr w:type="spellStart"/>
                            <w:r w:rsidRPr="00AE3C8C">
                              <w:rPr>
                                <w:bCs/>
                                <w:highlight w:val="green"/>
                              </w:rPr>
                              <w:t>SCell</w:t>
                            </w:r>
                            <w:proofErr w:type="spellEnd"/>
                            <w:r w:rsidRPr="00AE3C8C">
                              <w:rPr>
                                <w:bCs/>
                                <w:highlight w:val="green"/>
                              </w:rPr>
                              <w:t xml:space="preserve"> SCS]</w:t>
                            </w:r>
                          </w:p>
                          <w:p w14:paraId="1FE5CBD1" w14:textId="77777777" w:rsidR="00AE3C8C" w:rsidRPr="00AE3C8C" w:rsidRDefault="00AE3C8C" w:rsidP="00AE3C8C">
                            <w:pPr>
                              <w:numPr>
                                <w:ilvl w:val="2"/>
                                <w:numId w:val="12"/>
                              </w:numPr>
                              <w:overflowPunct w:val="0"/>
                              <w:autoSpaceDE w:val="0"/>
                              <w:autoSpaceDN w:val="0"/>
                              <w:adjustRightInd w:val="0"/>
                              <w:spacing w:after="120" w:line="252" w:lineRule="auto"/>
                              <w:rPr>
                                <w:bCs/>
                                <w:highlight w:val="green"/>
                              </w:rPr>
                            </w:pPr>
                            <w:r w:rsidRPr="00AE3C8C">
                              <w:rPr>
                                <w:bCs/>
                                <w:highlight w:val="green"/>
                              </w:rPr>
                              <w:t>FFS if additional requirements shall be considered for RTD ≤ 260ns</w:t>
                            </w:r>
                          </w:p>
                          <w:p w14:paraId="53F1793A" w14:textId="57161965" w:rsidR="0070633B" w:rsidRPr="00AE3C8C" w:rsidRDefault="00AE3C8C" w:rsidP="00AE3C8C">
                            <w:pPr>
                              <w:numPr>
                                <w:ilvl w:val="2"/>
                                <w:numId w:val="12"/>
                              </w:numPr>
                              <w:overflowPunct w:val="0"/>
                              <w:autoSpaceDE w:val="0"/>
                              <w:autoSpaceDN w:val="0"/>
                              <w:adjustRightInd w:val="0"/>
                              <w:spacing w:after="120" w:line="252" w:lineRule="auto"/>
                              <w:rPr>
                                <w:bCs/>
                                <w:highlight w:val="green"/>
                              </w:rPr>
                            </w:pPr>
                            <w:r w:rsidRPr="00AE3C8C">
                              <w:rPr>
                                <w:bCs/>
                                <w:highlight w:val="green"/>
                              </w:rPr>
                              <w:t xml:space="preserve">Performance requirements (RRM and/or demodulation) need to be introduced for the scenario with RTD </w:t>
                            </w:r>
                            <w:r w:rsidRPr="00AE3C8C">
                              <w:rPr>
                                <w:rFonts w:hint="eastAsia"/>
                                <w:bCs/>
                                <w:highlight w:val="green"/>
                              </w:rPr>
                              <w:t>≤</w:t>
                            </w:r>
                            <w:r w:rsidRPr="00AE3C8C">
                              <w:rPr>
                                <w:bCs/>
                                <w:highlight w:val="green"/>
                              </w:rPr>
                              <w:t xml:space="preserve"> CP to guarantee proper performance on the </w:t>
                            </w:r>
                            <w:proofErr w:type="spellStart"/>
                            <w:r w:rsidRPr="00AE3C8C">
                              <w:rPr>
                                <w:bCs/>
                                <w:highlight w:val="green"/>
                              </w:rPr>
                              <w:t>SCell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652E79" id="_x0000_t202" coordsize="21600,21600" o:spt="202" path="m,l,21600r21600,l21600,xe">
                <v:stroke joinstyle="miter"/>
                <v:path gradientshapeok="t" o:connecttype="rect"/>
              </v:shapetype>
              <v:shape id="Text Box 2" o:spid="_x0000_s1026" type="#_x0000_t202" style="position:absolute;left:0;text-align:left;margin-left:.85pt;margin-top:30pt;width:48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kWEA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">
                <v:textbox style="mso-fit-shape-to-text:t">
                  <w:txbxContent>
                    <w:p w14:paraId="5EC235E6" w14:textId="77777777" w:rsidR="00AE3C8C" w:rsidRPr="00AE3C8C" w:rsidRDefault="00AE3C8C" w:rsidP="00AE3C8C">
                      <w:pPr>
                        <w:spacing w:line="259" w:lineRule="auto"/>
                        <w:rPr>
                          <w:b/>
                          <w:szCs w:val="24"/>
                          <w:u w:val="single"/>
                          <w:lang w:eastAsia="zh-CN"/>
                        </w:rPr>
                      </w:pPr>
                      <w:r w:rsidRPr="00AE3C8C">
                        <w:rPr>
                          <w:b/>
                          <w:szCs w:val="24"/>
                          <w:u w:val="single"/>
                          <w:lang w:eastAsia="zh-CN"/>
                        </w:rPr>
                        <w:t>Issue 1-2-1: RTD conditions for scenario 1</w:t>
                      </w:r>
                    </w:p>
                    <w:p w14:paraId="5B9AAE91" w14:textId="77777777" w:rsidR="00AE3C8C" w:rsidRPr="00AE3C8C" w:rsidRDefault="00AE3C8C" w:rsidP="00AE3C8C">
                      <w:pPr>
                        <w:numPr>
                          <w:ilvl w:val="0"/>
                          <w:numId w:val="12"/>
                        </w:numPr>
                        <w:overflowPunct w:val="0"/>
                        <w:autoSpaceDE w:val="0"/>
                        <w:autoSpaceDN w:val="0"/>
                        <w:adjustRightInd w:val="0"/>
                        <w:spacing w:after="120" w:line="252" w:lineRule="auto"/>
                        <w:ind w:left="644"/>
                        <w:rPr>
                          <w:highlight w:val="green"/>
                          <w:lang w:eastAsia="ja-JP"/>
                        </w:rPr>
                      </w:pPr>
                      <w:r w:rsidRPr="00AE3C8C">
                        <w:rPr>
                          <w:highlight w:val="green"/>
                          <w:lang w:eastAsia="ja-JP"/>
                        </w:rPr>
                        <w:t>Agreements</w:t>
                      </w:r>
                    </w:p>
                    <w:p w14:paraId="5827CDBC" w14:textId="77777777" w:rsidR="00AE3C8C" w:rsidRPr="00AE3C8C" w:rsidRDefault="00AE3C8C" w:rsidP="00AE3C8C">
                      <w:pPr>
                        <w:numPr>
                          <w:ilvl w:val="2"/>
                          <w:numId w:val="12"/>
                        </w:numPr>
                        <w:overflowPunct w:val="0"/>
                        <w:autoSpaceDE w:val="0"/>
                        <w:autoSpaceDN w:val="0"/>
                        <w:adjustRightInd w:val="0"/>
                        <w:spacing w:after="120" w:line="252" w:lineRule="auto"/>
                        <w:rPr>
                          <w:bCs/>
                          <w:highlight w:val="green"/>
                        </w:rPr>
                      </w:pPr>
                      <w:r w:rsidRPr="00AE3C8C">
                        <w:rPr>
                          <w:iCs/>
                          <w:highlight w:val="green"/>
                        </w:rPr>
                        <w:t xml:space="preserve">Define requirements for </w:t>
                      </w:r>
                      <w:r w:rsidRPr="00AE3C8C">
                        <w:rPr>
                          <w:bCs/>
                          <w:highlight w:val="green"/>
                        </w:rPr>
                        <w:t xml:space="preserve">RTD </w:t>
                      </w:r>
                      <w:r w:rsidRPr="00AE3C8C">
                        <w:rPr>
                          <w:rFonts w:hint="eastAsia"/>
                          <w:bCs/>
                          <w:highlight w:val="green"/>
                        </w:rPr>
                        <w:t>≤</w:t>
                      </w:r>
                      <w:r w:rsidRPr="00AE3C8C">
                        <w:rPr>
                          <w:bCs/>
                          <w:highlight w:val="green"/>
                        </w:rPr>
                        <w:t xml:space="preserve"> CP</w:t>
                      </w:r>
                    </w:p>
                    <w:p w14:paraId="0A0C9611" w14:textId="77777777" w:rsidR="00AE3C8C" w:rsidRPr="00AE3C8C" w:rsidRDefault="00AE3C8C" w:rsidP="00AE3C8C">
                      <w:pPr>
                        <w:numPr>
                          <w:ilvl w:val="3"/>
                          <w:numId w:val="12"/>
                        </w:numPr>
                        <w:overflowPunct w:val="0"/>
                        <w:autoSpaceDE w:val="0"/>
                        <w:autoSpaceDN w:val="0"/>
                        <w:adjustRightInd w:val="0"/>
                        <w:spacing w:after="120" w:line="252" w:lineRule="auto"/>
                        <w:rPr>
                          <w:bCs/>
                          <w:highlight w:val="green"/>
                        </w:rPr>
                      </w:pPr>
                      <w:r w:rsidRPr="00AE3C8C">
                        <w:rPr>
                          <w:bCs/>
                          <w:highlight w:val="green"/>
                        </w:rPr>
                        <w:t xml:space="preserve">note: the CP corresponding to the [largest SCS across CCs or </w:t>
                      </w:r>
                      <w:proofErr w:type="spellStart"/>
                      <w:r w:rsidRPr="00AE3C8C">
                        <w:rPr>
                          <w:bCs/>
                          <w:highlight w:val="green"/>
                        </w:rPr>
                        <w:t>SCell</w:t>
                      </w:r>
                      <w:proofErr w:type="spellEnd"/>
                      <w:r w:rsidRPr="00AE3C8C">
                        <w:rPr>
                          <w:bCs/>
                          <w:highlight w:val="green"/>
                        </w:rPr>
                        <w:t xml:space="preserve"> SCS]</w:t>
                      </w:r>
                    </w:p>
                    <w:p w14:paraId="1FE5CBD1" w14:textId="77777777" w:rsidR="00AE3C8C" w:rsidRPr="00AE3C8C" w:rsidRDefault="00AE3C8C" w:rsidP="00AE3C8C">
                      <w:pPr>
                        <w:numPr>
                          <w:ilvl w:val="2"/>
                          <w:numId w:val="12"/>
                        </w:numPr>
                        <w:overflowPunct w:val="0"/>
                        <w:autoSpaceDE w:val="0"/>
                        <w:autoSpaceDN w:val="0"/>
                        <w:adjustRightInd w:val="0"/>
                        <w:spacing w:after="120" w:line="252" w:lineRule="auto"/>
                        <w:rPr>
                          <w:bCs/>
                          <w:highlight w:val="green"/>
                        </w:rPr>
                      </w:pPr>
                      <w:r w:rsidRPr="00AE3C8C">
                        <w:rPr>
                          <w:bCs/>
                          <w:highlight w:val="green"/>
                        </w:rPr>
                        <w:t>FFS if additional requirements shall be considered for RTD ≤ 260ns</w:t>
                      </w:r>
                    </w:p>
                    <w:p w14:paraId="53F1793A" w14:textId="57161965" w:rsidR="0070633B" w:rsidRPr="00AE3C8C" w:rsidRDefault="00AE3C8C" w:rsidP="00AE3C8C">
                      <w:pPr>
                        <w:numPr>
                          <w:ilvl w:val="2"/>
                          <w:numId w:val="12"/>
                        </w:numPr>
                        <w:overflowPunct w:val="0"/>
                        <w:autoSpaceDE w:val="0"/>
                        <w:autoSpaceDN w:val="0"/>
                        <w:adjustRightInd w:val="0"/>
                        <w:spacing w:after="120" w:line="252" w:lineRule="auto"/>
                        <w:rPr>
                          <w:bCs/>
                          <w:highlight w:val="green"/>
                        </w:rPr>
                      </w:pPr>
                      <w:r w:rsidRPr="00AE3C8C">
                        <w:rPr>
                          <w:bCs/>
                          <w:highlight w:val="green"/>
                        </w:rPr>
                        <w:t xml:space="preserve">Performance requirements (RRM and/or demodulation) need to be introduced for the scenario with RTD </w:t>
                      </w:r>
                      <w:r w:rsidRPr="00AE3C8C">
                        <w:rPr>
                          <w:rFonts w:hint="eastAsia"/>
                          <w:bCs/>
                          <w:highlight w:val="green"/>
                        </w:rPr>
                        <w:t>≤</w:t>
                      </w:r>
                      <w:r w:rsidRPr="00AE3C8C">
                        <w:rPr>
                          <w:bCs/>
                          <w:highlight w:val="green"/>
                        </w:rPr>
                        <w:t xml:space="preserve"> CP to guarantee proper performance on the </w:t>
                      </w:r>
                      <w:proofErr w:type="spellStart"/>
                      <w:r w:rsidRPr="00AE3C8C">
                        <w:rPr>
                          <w:bCs/>
                          <w:highlight w:val="green"/>
                        </w:rPr>
                        <w:t>SCell</w:t>
                      </w:r>
                      <w:proofErr w:type="spellEnd"/>
                    </w:p>
                  </w:txbxContent>
                </v:textbox>
                <w10:wrap type="square"/>
              </v:shape>
            </w:pict>
          </mc:Fallback>
        </mc:AlternateContent>
      </w:r>
      <w:r w:rsidR="001645FB" w:rsidRPr="00F175FF">
        <w:rPr>
          <w:rFonts w:ascii="Times New Roman" w:eastAsia="SimSun" w:hAnsi="Times New Roman" w:cs="Times New Roman"/>
          <w:color w:val="auto"/>
          <w:sz w:val="20"/>
          <w:szCs w:val="20"/>
          <w:lang w:val="sv-SE" w:eastAsia="ja-JP"/>
        </w:rPr>
        <w:t>In this contribution, our view</w:t>
      </w:r>
      <w:r w:rsidR="00461D73" w:rsidRPr="00F175FF">
        <w:rPr>
          <w:rFonts w:ascii="Times New Roman" w:eastAsia="SimSun" w:hAnsi="Times New Roman" w:cs="Times New Roman"/>
          <w:color w:val="auto"/>
          <w:sz w:val="20"/>
          <w:szCs w:val="20"/>
          <w:lang w:val="sv-SE" w:eastAsia="ja-JP"/>
        </w:rPr>
        <w:t>s</w:t>
      </w:r>
      <w:r w:rsidR="001645FB" w:rsidRPr="00F175FF">
        <w:rPr>
          <w:rFonts w:ascii="Times New Roman" w:eastAsia="SimSun" w:hAnsi="Times New Roman" w:cs="Times New Roman"/>
          <w:color w:val="auto"/>
          <w:sz w:val="20"/>
          <w:szCs w:val="20"/>
          <w:lang w:val="sv-SE" w:eastAsia="ja-JP"/>
        </w:rPr>
        <w:t xml:space="preserve"> </w:t>
      </w:r>
      <w:r w:rsidR="00F6489C" w:rsidRPr="00F175FF">
        <w:rPr>
          <w:rFonts w:ascii="Times New Roman" w:eastAsia="SimSun" w:hAnsi="Times New Roman" w:cs="Times New Roman"/>
          <w:color w:val="auto"/>
          <w:sz w:val="20"/>
          <w:szCs w:val="20"/>
          <w:lang w:val="sv-SE" w:eastAsia="ja-JP"/>
        </w:rPr>
        <w:t xml:space="preserve">on RRM requirements </w:t>
      </w:r>
      <w:r w:rsidR="00F175FF" w:rsidRPr="00F175FF">
        <w:rPr>
          <w:rFonts w:ascii="Times New Roman" w:eastAsia="SimSun" w:hAnsi="Times New Roman" w:cs="Times New Roman"/>
          <w:color w:val="auto"/>
          <w:sz w:val="20"/>
          <w:szCs w:val="20"/>
          <w:lang w:val="sv-SE" w:eastAsia="ja-JP"/>
        </w:rPr>
        <w:t xml:space="preserve">of SSB-less operation </w:t>
      </w:r>
      <w:r w:rsidR="00F6489C" w:rsidRPr="00F175FF">
        <w:rPr>
          <w:rFonts w:ascii="Times New Roman" w:eastAsia="SimSun" w:hAnsi="Times New Roman" w:cs="Times New Roman"/>
          <w:color w:val="auto"/>
          <w:sz w:val="20"/>
          <w:szCs w:val="20"/>
          <w:lang w:val="sv-SE" w:eastAsia="ja-JP"/>
        </w:rPr>
        <w:t xml:space="preserve">for </w:t>
      </w:r>
      <w:r w:rsidR="00F247E2" w:rsidRPr="00F175FF">
        <w:rPr>
          <w:rFonts w:ascii="Times New Roman" w:eastAsia="SimSun" w:hAnsi="Times New Roman" w:cs="Times New Roman"/>
          <w:color w:val="auto"/>
          <w:sz w:val="20"/>
          <w:szCs w:val="20"/>
          <w:lang w:val="sv-SE" w:eastAsia="ja-JP"/>
        </w:rPr>
        <w:t xml:space="preserve">Network energy saving for NR </w:t>
      </w:r>
      <w:r w:rsidR="00F6489C" w:rsidRPr="00F175FF">
        <w:rPr>
          <w:rFonts w:ascii="Times New Roman" w:eastAsia="SimSun" w:hAnsi="Times New Roman" w:cs="Times New Roman"/>
          <w:color w:val="auto"/>
          <w:sz w:val="20"/>
          <w:szCs w:val="20"/>
          <w:lang w:val="sv-SE" w:eastAsia="ja-JP"/>
        </w:rPr>
        <w:t>are</w:t>
      </w:r>
      <w:r w:rsidR="006104BF" w:rsidRPr="00F175FF">
        <w:rPr>
          <w:rFonts w:ascii="Times New Roman" w:eastAsia="SimSun" w:hAnsi="Times New Roman" w:cs="Times New Roman"/>
          <w:color w:val="auto"/>
          <w:sz w:val="20"/>
          <w:szCs w:val="20"/>
          <w:lang w:val="sv-SE" w:eastAsia="ja-JP"/>
        </w:rPr>
        <w:t xml:space="preserve"> provided</w:t>
      </w:r>
      <w:r w:rsidR="001645FB" w:rsidRPr="00F175FF">
        <w:rPr>
          <w:rFonts w:ascii="Times New Roman" w:eastAsia="SimSun" w:hAnsi="Times New Roman" w:cs="Times New Roman"/>
          <w:color w:val="auto"/>
          <w:sz w:val="20"/>
          <w:szCs w:val="20"/>
          <w:lang w:val="sv-SE" w:eastAsia="ja-JP"/>
        </w:rPr>
        <w:t xml:space="preserve">. </w:t>
      </w:r>
      <w:r w:rsidR="00F175FF" w:rsidRPr="00F175FF">
        <w:rPr>
          <w:rFonts w:ascii="Times New Roman" w:eastAsia="SimSun" w:hAnsi="Times New Roman" w:cs="Times New Roman"/>
          <w:color w:val="auto"/>
          <w:sz w:val="20"/>
          <w:szCs w:val="20"/>
          <w:lang w:val="sv-SE" w:eastAsia="ja-JP"/>
        </w:rPr>
        <w:t>In RAN4#10</w:t>
      </w:r>
      <w:r>
        <w:rPr>
          <w:rFonts w:ascii="Times New Roman" w:eastAsia="SimSun" w:hAnsi="Times New Roman" w:cs="Times New Roman"/>
          <w:color w:val="auto"/>
          <w:sz w:val="20"/>
          <w:szCs w:val="20"/>
          <w:lang w:val="sv-SE" w:eastAsia="ja-JP"/>
        </w:rPr>
        <w:t>8</w:t>
      </w:r>
      <w:r w:rsidR="00F175FF" w:rsidRPr="00F175FF">
        <w:rPr>
          <w:rFonts w:ascii="Times New Roman" w:eastAsia="SimSun" w:hAnsi="Times New Roman" w:cs="Times New Roman"/>
          <w:color w:val="auto"/>
          <w:sz w:val="20"/>
          <w:szCs w:val="20"/>
          <w:lang w:val="sv-SE" w:eastAsia="ja-JP"/>
        </w:rPr>
        <w:t xml:space="preserve"> meeting, the following secnarios has been discussed for SSB-less operation [1]</w:t>
      </w:r>
      <w:r w:rsidR="00F175FF">
        <w:rPr>
          <w:rFonts w:ascii="Times New Roman" w:eastAsia="SimSun" w:hAnsi="Times New Roman" w:cs="Times New Roman"/>
          <w:color w:val="auto"/>
          <w:sz w:val="20"/>
          <w:szCs w:val="20"/>
          <w:lang w:val="sv-SE" w:eastAsia="ja-JP"/>
        </w:rPr>
        <w:t xml:space="preserve">: </w:t>
      </w:r>
    </w:p>
    <w:p w14:paraId="3A0D256A" w14:textId="787D443A" w:rsidR="00F175FF" w:rsidRDefault="00F175FF" w:rsidP="001645FB">
      <w:pPr>
        <w:pStyle w:val="Default"/>
        <w:jc w:val="both"/>
        <w:rPr>
          <w:rFonts w:ascii="Times New Roman" w:eastAsia="SimSun" w:hAnsi="Times New Roman" w:cs="Times New Roman"/>
          <w:color w:val="auto"/>
          <w:sz w:val="20"/>
          <w:szCs w:val="20"/>
          <w:lang w:val="sv-SE" w:eastAsia="ja-JP"/>
        </w:rPr>
      </w:pPr>
    </w:p>
    <w:p w14:paraId="1625AEA4" w14:textId="77777777" w:rsidR="007161CA" w:rsidRDefault="007161CA" w:rsidP="007161CA">
      <w:pPr>
        <w:rPr>
          <w:bCs/>
        </w:rPr>
      </w:pPr>
      <w:r>
        <w:rPr>
          <w:bCs/>
        </w:rPr>
        <w:t>Based on Scenario 1, the following aspects are further discussed in this contribution:</w:t>
      </w:r>
    </w:p>
    <w:p w14:paraId="3EA9788F" w14:textId="77777777" w:rsidR="007161CA" w:rsidRPr="0070633B" w:rsidRDefault="007161CA" w:rsidP="007161CA">
      <w:pPr>
        <w:pStyle w:val="ListParagraph"/>
        <w:numPr>
          <w:ilvl w:val="0"/>
          <w:numId w:val="12"/>
        </w:numPr>
        <w:spacing w:line="360" w:lineRule="auto"/>
        <w:ind w:firstLineChars="0" w:hanging="357"/>
        <w:contextualSpacing/>
        <w:rPr>
          <w:bCs/>
        </w:rPr>
      </w:pPr>
      <w:r w:rsidRPr="0070633B">
        <w:rPr>
          <w:bCs/>
        </w:rPr>
        <w:t>Feasibility conditions</w:t>
      </w:r>
    </w:p>
    <w:p w14:paraId="0682DB85" w14:textId="28E1A0AA" w:rsidR="007161CA" w:rsidRDefault="007161CA" w:rsidP="007161CA">
      <w:pPr>
        <w:pStyle w:val="ListParagraph"/>
        <w:numPr>
          <w:ilvl w:val="1"/>
          <w:numId w:val="12"/>
        </w:numPr>
        <w:spacing w:after="0" w:line="360" w:lineRule="auto"/>
        <w:ind w:firstLineChars="0" w:hanging="357"/>
        <w:contextualSpacing/>
        <w:rPr>
          <w:rFonts w:eastAsia="Times New Roman"/>
          <w:lang w:val="en-US" w:eastAsia="zh-TW"/>
        </w:rPr>
      </w:pPr>
      <w:r w:rsidRPr="0070633B">
        <w:rPr>
          <w:rFonts w:eastAsia="Times New Roman"/>
          <w:lang w:val="en-US" w:eastAsia="zh-TW"/>
        </w:rPr>
        <w:t>Power difference</w:t>
      </w:r>
      <w:r>
        <w:rPr>
          <w:rFonts w:eastAsia="Times New Roman"/>
          <w:lang w:val="en-US" w:eastAsia="zh-TW"/>
        </w:rPr>
        <w:t>, QCL</w:t>
      </w:r>
      <w:r w:rsidRPr="0070633B">
        <w:rPr>
          <w:rFonts w:eastAsia="Times New Roman"/>
          <w:lang w:val="en-US" w:eastAsia="zh-TW"/>
        </w:rPr>
        <w:t xml:space="preserve"> conditions for scenario 1</w:t>
      </w:r>
    </w:p>
    <w:p w14:paraId="03B763C9" w14:textId="382E9567" w:rsidR="007161CA" w:rsidRPr="007161CA" w:rsidRDefault="007161CA" w:rsidP="007161CA">
      <w:pPr>
        <w:pStyle w:val="ListParagraph"/>
        <w:numPr>
          <w:ilvl w:val="1"/>
          <w:numId w:val="12"/>
        </w:numPr>
        <w:spacing w:after="0" w:line="360" w:lineRule="auto"/>
        <w:ind w:firstLineChars="0" w:hanging="357"/>
        <w:contextualSpacing/>
        <w:rPr>
          <w:rFonts w:eastAsia="Times New Roman"/>
          <w:lang w:val="en-US" w:eastAsia="zh-TW"/>
        </w:rPr>
      </w:pPr>
      <w:r w:rsidRPr="0070633B">
        <w:rPr>
          <w:rFonts w:eastAsia="Times New Roman"/>
          <w:lang w:val="en-US" w:eastAsia="zh-TW"/>
        </w:rPr>
        <w:t>Frequency range</w:t>
      </w:r>
    </w:p>
    <w:p w14:paraId="47677537" w14:textId="36B05FF2" w:rsidR="007161CA" w:rsidRPr="0070633B" w:rsidRDefault="007161CA" w:rsidP="007161CA">
      <w:pPr>
        <w:pStyle w:val="ListParagraph"/>
        <w:numPr>
          <w:ilvl w:val="0"/>
          <w:numId w:val="12"/>
        </w:numPr>
        <w:spacing w:after="0" w:line="360" w:lineRule="auto"/>
        <w:ind w:firstLineChars="0" w:hanging="357"/>
        <w:contextualSpacing/>
        <w:rPr>
          <w:rFonts w:eastAsia="Times New Roman"/>
          <w:lang w:val="en-US" w:eastAsia="zh-TW"/>
        </w:rPr>
      </w:pPr>
      <w:r w:rsidRPr="0070633B">
        <w:rPr>
          <w:rFonts w:eastAsia="Times New Roman"/>
          <w:lang w:val="en-US" w:eastAsia="zh-TW"/>
        </w:rPr>
        <w:t xml:space="preserve">L1/L3 CSI-RS measurement for the SSB-less </w:t>
      </w:r>
      <w:proofErr w:type="spellStart"/>
      <w:r w:rsidRPr="0070633B">
        <w:rPr>
          <w:rFonts w:eastAsia="Times New Roman"/>
          <w:lang w:val="en-US" w:eastAsia="zh-TW"/>
        </w:rPr>
        <w:t>SCell</w:t>
      </w:r>
      <w:proofErr w:type="spellEnd"/>
    </w:p>
    <w:p w14:paraId="651FFE4C" w14:textId="04BE82CB" w:rsidR="00F175FF" w:rsidRPr="007161CA" w:rsidRDefault="00F175FF" w:rsidP="001645FB">
      <w:pPr>
        <w:pStyle w:val="Default"/>
        <w:jc w:val="both"/>
        <w:rPr>
          <w:rFonts w:ascii="Arial" w:eastAsiaTheme="minorEastAsia" w:hAnsi="Arial" w:cs="Arial"/>
          <w:color w:val="auto"/>
          <w:sz w:val="20"/>
          <w:szCs w:val="18"/>
        </w:rPr>
      </w:pPr>
    </w:p>
    <w:p w14:paraId="01F39843" w14:textId="5072E83A" w:rsidR="0049368F" w:rsidRDefault="00E20D6E" w:rsidP="0049368F">
      <w:pPr>
        <w:pStyle w:val="Heading1"/>
        <w:rPr>
          <w:rFonts w:cs="Arial"/>
          <w:lang w:eastAsia="ja-JP"/>
        </w:rPr>
      </w:pPr>
      <w:r w:rsidRPr="00E20D6E">
        <w:rPr>
          <w:rFonts w:cs="Arial"/>
          <w:lang w:eastAsia="ja-JP"/>
        </w:rPr>
        <w:t>SSB-less SCell operation</w:t>
      </w:r>
    </w:p>
    <w:p w14:paraId="229CA2C1" w14:textId="72DD62BC" w:rsidR="007161CA" w:rsidRPr="001F4E97" w:rsidRDefault="007161CA" w:rsidP="007161CA">
      <w:pPr>
        <w:spacing w:after="0" w:line="360" w:lineRule="auto"/>
        <w:contextualSpacing/>
        <w:rPr>
          <w:rFonts w:eastAsia="Times New Roman"/>
          <w:b/>
          <w:bCs/>
          <w:u w:val="single"/>
          <w:lang w:val="en-US" w:eastAsia="zh-TW"/>
        </w:rPr>
      </w:pPr>
      <w:r w:rsidRPr="001F4E97">
        <w:rPr>
          <w:rFonts w:eastAsia="Times New Roman"/>
          <w:b/>
          <w:bCs/>
          <w:u w:val="single"/>
          <w:lang w:val="en-US" w:eastAsia="zh-TW"/>
        </w:rPr>
        <w:t>Power difference &amp; QCL indication for scenario 1</w:t>
      </w:r>
    </w:p>
    <w:p w14:paraId="4548D765" w14:textId="292AD357" w:rsidR="00BD0106" w:rsidRDefault="00A7766F" w:rsidP="00A7766F">
      <w:pPr>
        <w:jc w:val="both"/>
        <w:rPr>
          <w:lang w:eastAsia="ja-JP"/>
        </w:rPr>
      </w:pPr>
      <w:r>
        <w:rPr>
          <w:lang w:eastAsia="ja-JP"/>
        </w:rPr>
        <w:t xml:space="preserve">It can be observed that in the </w:t>
      </w:r>
      <w:r w:rsidR="00BD0106">
        <w:rPr>
          <w:lang w:eastAsia="ja-JP"/>
        </w:rPr>
        <w:t xml:space="preserve">existing </w:t>
      </w:r>
      <w:r>
        <w:rPr>
          <w:lang w:eastAsia="ja-JP"/>
        </w:rPr>
        <w:t xml:space="preserve">R15 requirement for SSB-less </w:t>
      </w:r>
      <w:proofErr w:type="spellStart"/>
      <w:r>
        <w:rPr>
          <w:lang w:eastAsia="ja-JP"/>
        </w:rPr>
        <w:t>SCell</w:t>
      </w:r>
      <w:proofErr w:type="spellEnd"/>
      <w:r>
        <w:rPr>
          <w:lang w:eastAsia="ja-JP"/>
        </w:rPr>
        <w:t xml:space="preserve"> in FR1 intra-band contiguous CA, the </w:t>
      </w:r>
      <w:proofErr w:type="spellStart"/>
      <w:r w:rsidRPr="00A7766F">
        <w:rPr>
          <w:lang w:eastAsia="ja-JP"/>
        </w:rPr>
        <w:t>T</w:t>
      </w:r>
      <w:r w:rsidRPr="00BD0106">
        <w:rPr>
          <w:vertAlign w:val="subscript"/>
          <w:lang w:eastAsia="ja-JP"/>
        </w:rPr>
        <w:t>activation_time</w:t>
      </w:r>
      <w:proofErr w:type="spellEnd"/>
      <w:r w:rsidRPr="00BD0106">
        <w:rPr>
          <w:vertAlign w:val="subscript"/>
          <w:lang w:eastAsia="ja-JP"/>
        </w:rPr>
        <w:t xml:space="preserve"> </w:t>
      </w:r>
      <w:r w:rsidRPr="00A7766F">
        <w:rPr>
          <w:lang w:eastAsia="ja-JP"/>
        </w:rPr>
        <w:t>is 3</w:t>
      </w:r>
      <w:r>
        <w:rPr>
          <w:lang w:eastAsia="ja-JP"/>
        </w:rPr>
        <w:t xml:space="preserve"> </w:t>
      </w:r>
      <w:proofErr w:type="spellStart"/>
      <w:r>
        <w:rPr>
          <w:lang w:eastAsia="ja-JP"/>
        </w:rPr>
        <w:t>ms</w:t>
      </w:r>
      <w:proofErr w:type="spellEnd"/>
      <w:r>
        <w:rPr>
          <w:lang w:eastAsia="ja-JP"/>
        </w:rPr>
        <w:t xml:space="preserve">, provided 1) RTD&lt;=260ns, 2) power difference &lt;=6dB, 3) RS/TRS is </w:t>
      </w:r>
      <w:proofErr w:type="spellStart"/>
      <w:r>
        <w:rPr>
          <w:lang w:eastAsia="ja-JP"/>
        </w:rPr>
        <w:t>QCLed</w:t>
      </w:r>
      <w:proofErr w:type="spellEnd"/>
      <w:r>
        <w:rPr>
          <w:lang w:eastAsia="ja-JP"/>
        </w:rPr>
        <w:t xml:space="preserve"> to the contiguous active serving cell. </w:t>
      </w:r>
      <w:r w:rsidR="00BD0106">
        <w:rPr>
          <w:lang w:eastAsia="ja-JP"/>
        </w:rPr>
        <w:t xml:space="preserve">For measurements on SSB less </w:t>
      </w:r>
      <w:proofErr w:type="spellStart"/>
      <w:r w:rsidR="00BD0106">
        <w:rPr>
          <w:lang w:eastAsia="ja-JP"/>
        </w:rPr>
        <w:t>SCell</w:t>
      </w:r>
      <w:proofErr w:type="spellEnd"/>
      <w:r w:rsidR="00BD0106">
        <w:rPr>
          <w:lang w:eastAsia="ja-JP"/>
        </w:rPr>
        <w:t xml:space="preserve">, it is important to apply one timing for FFT window based on the timing of an active serving cell. Thus, for the SSB-less </w:t>
      </w:r>
      <w:proofErr w:type="spellStart"/>
      <w:r w:rsidR="00BD0106">
        <w:rPr>
          <w:lang w:eastAsia="ja-JP"/>
        </w:rPr>
        <w:t>SCell</w:t>
      </w:r>
      <w:proofErr w:type="spellEnd"/>
      <w:r w:rsidR="00BD0106">
        <w:rPr>
          <w:lang w:eastAsia="ja-JP"/>
        </w:rPr>
        <w:t xml:space="preserve"> in </w:t>
      </w:r>
      <w:r w:rsidR="00BD0106" w:rsidRPr="00BD0106">
        <w:rPr>
          <w:rFonts w:hint="eastAsia"/>
          <w:lang w:eastAsia="ja-JP"/>
        </w:rPr>
        <w:t>FR2</w:t>
      </w:r>
      <w:r w:rsidR="00BD0106" w:rsidRPr="00BD0106">
        <w:rPr>
          <w:lang w:eastAsia="ja-JP"/>
        </w:rPr>
        <w:t xml:space="preserve"> </w:t>
      </w:r>
      <w:r w:rsidR="00BD0106">
        <w:rPr>
          <w:lang w:eastAsia="ja-JP"/>
        </w:rPr>
        <w:t xml:space="preserve">inter-band CA, the legacy conditions can be used as the starting point. </w:t>
      </w:r>
    </w:p>
    <w:p w14:paraId="371EBC74" w14:textId="0FEFBB4D" w:rsidR="00BD0106" w:rsidRPr="00BD0106" w:rsidRDefault="00BD0106" w:rsidP="00BD0106">
      <w:pPr>
        <w:tabs>
          <w:tab w:val="left" w:pos="3480"/>
        </w:tabs>
        <w:spacing w:before="120" w:after="120"/>
        <w:jc w:val="both"/>
        <w:rPr>
          <w:rFonts w:ascii="Arial" w:hAnsi="Arial" w:cs="Arial"/>
          <w:b/>
        </w:rPr>
      </w:pPr>
      <w:bookmarkStart w:id="2" w:name="_Ref118460996"/>
      <w:bookmarkStart w:id="3" w:name="_Ref134567543"/>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A74BF9">
        <w:rPr>
          <w:rFonts w:ascii="Arial" w:hAnsi="Arial" w:cs="Arial"/>
          <w:b/>
          <w:noProof/>
        </w:rPr>
        <w:t>1</w:t>
      </w:r>
      <w:r w:rsidRPr="00233071">
        <w:rPr>
          <w:rFonts w:ascii="Arial" w:hAnsi="Arial" w:cs="Arial"/>
          <w:b/>
        </w:rPr>
        <w:fldChar w:fldCharType="end"/>
      </w:r>
      <w:r w:rsidRPr="00233071">
        <w:rPr>
          <w:rFonts w:ascii="Arial" w:hAnsi="Arial" w:cs="Arial"/>
          <w:b/>
        </w:rPr>
        <w:t xml:space="preserve">: </w:t>
      </w:r>
      <w:bookmarkEnd w:id="2"/>
      <w:r>
        <w:rPr>
          <w:rFonts w:ascii="Arial" w:hAnsi="Arial" w:cs="Arial"/>
          <w:b/>
        </w:rPr>
        <w:t xml:space="preserve">If the legacy conditions in </w:t>
      </w:r>
      <w:r w:rsidRPr="00BD0106">
        <w:rPr>
          <w:rFonts w:ascii="Arial" w:hAnsi="Arial" w:cs="Arial"/>
          <w:b/>
        </w:rPr>
        <w:t xml:space="preserve">R15 SSB-less </w:t>
      </w:r>
      <w:proofErr w:type="spellStart"/>
      <w:r w:rsidRPr="00BD0106">
        <w:rPr>
          <w:rFonts w:ascii="Arial" w:hAnsi="Arial" w:cs="Arial"/>
          <w:b/>
        </w:rPr>
        <w:t>SCell</w:t>
      </w:r>
      <w:proofErr w:type="spellEnd"/>
      <w:r>
        <w:rPr>
          <w:rFonts w:ascii="Arial" w:hAnsi="Arial" w:cs="Arial"/>
          <w:b/>
        </w:rPr>
        <w:t xml:space="preserve"> are reused, </w:t>
      </w:r>
      <w:r w:rsidRPr="00BD0106">
        <w:rPr>
          <w:rFonts w:ascii="Arial" w:hAnsi="Arial" w:cs="Arial"/>
          <w:b/>
        </w:rPr>
        <w:t>SSB-less operation</w:t>
      </w:r>
      <w:r>
        <w:rPr>
          <w:rFonts w:ascii="Arial" w:hAnsi="Arial" w:cs="Arial"/>
          <w:b/>
        </w:rPr>
        <w:t xml:space="preserve"> is feasible.</w:t>
      </w:r>
      <w:bookmarkEnd w:id="3"/>
      <w:r>
        <w:rPr>
          <w:rFonts w:ascii="Arial" w:hAnsi="Arial" w:cs="Arial"/>
          <w:b/>
        </w:rPr>
        <w:t xml:space="preserve"> </w:t>
      </w:r>
    </w:p>
    <w:p w14:paraId="55E59F81" w14:textId="72AD9919" w:rsidR="00BD0106" w:rsidRDefault="00BD0106" w:rsidP="00BD0106">
      <w:pPr>
        <w:pStyle w:val="Caption"/>
        <w:jc w:val="both"/>
        <w:rPr>
          <w:rFonts w:ascii="Arial" w:hAnsi="Arial" w:cs="Arial"/>
        </w:rPr>
      </w:pPr>
      <w:bookmarkStart w:id="4" w:name="_Ref134567575"/>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A74BF9">
        <w:rPr>
          <w:rFonts w:ascii="Arial" w:hAnsi="Arial" w:cs="Arial"/>
          <w:noProof/>
        </w:rPr>
        <w:t>1</w:t>
      </w:r>
      <w:r w:rsidRPr="009208B9">
        <w:rPr>
          <w:rFonts w:ascii="Arial" w:hAnsi="Arial" w:cs="Arial"/>
        </w:rPr>
        <w:fldChar w:fldCharType="end"/>
      </w:r>
      <w:r w:rsidRPr="009208B9">
        <w:rPr>
          <w:rFonts w:ascii="Arial" w:hAnsi="Arial" w:cs="Arial"/>
        </w:rPr>
        <w:t xml:space="preserve">: </w:t>
      </w:r>
      <w:r w:rsidR="00532B22">
        <w:rPr>
          <w:rFonts w:ascii="Arial" w:hAnsi="Arial" w:cs="Arial"/>
        </w:rPr>
        <w:t>The</w:t>
      </w:r>
      <w:r>
        <w:rPr>
          <w:rFonts w:ascii="Arial" w:hAnsi="Arial" w:cs="Arial"/>
        </w:rPr>
        <w:t xml:space="preserve"> legacy conditions for SSB-less </w:t>
      </w:r>
      <w:proofErr w:type="spellStart"/>
      <w:r>
        <w:rPr>
          <w:rFonts w:ascii="Arial" w:hAnsi="Arial" w:cs="Arial"/>
        </w:rPr>
        <w:t>SCell</w:t>
      </w:r>
      <w:proofErr w:type="spellEnd"/>
      <w:r>
        <w:rPr>
          <w:rFonts w:ascii="Arial" w:hAnsi="Arial" w:cs="Arial"/>
        </w:rPr>
        <w:t xml:space="preserve"> </w:t>
      </w:r>
      <w:r w:rsidR="00532B22">
        <w:rPr>
          <w:rFonts w:ascii="Arial" w:hAnsi="Arial" w:cs="Arial"/>
        </w:rPr>
        <w:t>are</w:t>
      </w:r>
      <w:r>
        <w:rPr>
          <w:rFonts w:ascii="Arial" w:hAnsi="Arial" w:cs="Arial"/>
        </w:rPr>
        <w:t xml:space="preserve"> used as the starting point to define </w:t>
      </w:r>
      <w:proofErr w:type="spellStart"/>
      <w:r>
        <w:rPr>
          <w:rFonts w:ascii="Arial" w:hAnsi="Arial" w:cs="Arial"/>
        </w:rPr>
        <w:t>SCell</w:t>
      </w:r>
      <w:proofErr w:type="spellEnd"/>
      <w:r>
        <w:rPr>
          <w:rFonts w:ascii="Arial" w:hAnsi="Arial" w:cs="Arial"/>
        </w:rPr>
        <w:t xml:space="preserve"> activation requirement </w:t>
      </w:r>
      <w:r w:rsidRPr="00BD0106">
        <w:rPr>
          <w:rFonts w:ascii="Arial" w:hAnsi="Arial" w:cs="Arial"/>
        </w:rPr>
        <w:t xml:space="preserve">for SSB-less </w:t>
      </w:r>
      <w:proofErr w:type="spellStart"/>
      <w:r w:rsidRPr="00BD0106">
        <w:rPr>
          <w:rFonts w:ascii="Arial" w:hAnsi="Arial" w:cs="Arial"/>
        </w:rPr>
        <w:t>SCell</w:t>
      </w:r>
      <w:proofErr w:type="spellEnd"/>
      <w:r w:rsidRPr="00BD0106">
        <w:rPr>
          <w:rFonts w:ascii="Arial" w:hAnsi="Arial" w:cs="Arial"/>
        </w:rPr>
        <w:t xml:space="preserve"> in FR1 int</w:t>
      </w:r>
      <w:r>
        <w:rPr>
          <w:rFonts w:ascii="Arial" w:hAnsi="Arial" w:cs="Arial"/>
        </w:rPr>
        <w:t>er</w:t>
      </w:r>
      <w:r w:rsidRPr="00BD0106">
        <w:rPr>
          <w:rFonts w:ascii="Arial" w:hAnsi="Arial" w:cs="Arial"/>
        </w:rPr>
        <w:t>-band CA</w:t>
      </w:r>
      <w:r>
        <w:rPr>
          <w:rFonts w:ascii="Arial" w:hAnsi="Arial" w:cs="Arial"/>
        </w:rPr>
        <w:t>, including</w:t>
      </w:r>
      <w:bookmarkEnd w:id="4"/>
      <w:r>
        <w:rPr>
          <w:rFonts w:ascii="Arial" w:hAnsi="Arial" w:cs="Arial"/>
        </w:rPr>
        <w:t xml:space="preserve"> </w:t>
      </w:r>
    </w:p>
    <w:p w14:paraId="026E0E08" w14:textId="455004E6" w:rsidR="00BD0106" w:rsidRDefault="00BD0106" w:rsidP="00BD0106">
      <w:pPr>
        <w:pStyle w:val="Caption"/>
        <w:numPr>
          <w:ilvl w:val="0"/>
          <w:numId w:val="13"/>
        </w:numPr>
        <w:jc w:val="both"/>
        <w:rPr>
          <w:rFonts w:ascii="Arial" w:hAnsi="Arial" w:cs="Arial"/>
          <w:lang w:eastAsia="ja-JP"/>
        </w:rPr>
      </w:pPr>
      <w:r w:rsidRPr="0032576F">
        <w:rPr>
          <w:rFonts w:ascii="Arial" w:hAnsi="Arial" w:cs="Arial"/>
          <w:lang w:eastAsia="ja-JP"/>
        </w:rPr>
        <w:t>difference of the reception power</w:t>
      </w:r>
      <w:r w:rsidRPr="00BD0106">
        <w:rPr>
          <w:rFonts w:ascii="Arial" w:hAnsi="Arial" w:cs="Arial"/>
          <w:lang w:eastAsia="ja-JP"/>
        </w:rPr>
        <w:t xml:space="preserve"> &lt;=6dB</w:t>
      </w:r>
    </w:p>
    <w:p w14:paraId="5F82ACF6" w14:textId="7E68E05B" w:rsidR="0032576F" w:rsidRDefault="00BD0106" w:rsidP="00E20D6E">
      <w:pPr>
        <w:pStyle w:val="ListParagraph"/>
        <w:numPr>
          <w:ilvl w:val="0"/>
          <w:numId w:val="13"/>
        </w:numPr>
        <w:ind w:firstLineChars="0"/>
        <w:rPr>
          <w:rFonts w:ascii="Arial" w:eastAsia="SimSun" w:hAnsi="Arial" w:cs="Arial"/>
          <w:b/>
          <w:lang w:eastAsia="ja-JP"/>
        </w:rPr>
      </w:pPr>
      <w:r w:rsidRPr="00BD0106">
        <w:rPr>
          <w:rFonts w:ascii="Arial" w:eastAsia="SimSun" w:hAnsi="Arial" w:cs="Arial"/>
          <w:b/>
          <w:lang w:eastAsia="ja-JP"/>
        </w:rPr>
        <w:t xml:space="preserve">RS/TRS is </w:t>
      </w:r>
      <w:proofErr w:type="spellStart"/>
      <w:r w:rsidRPr="00BD0106">
        <w:rPr>
          <w:rFonts w:ascii="Arial" w:eastAsia="SimSun" w:hAnsi="Arial" w:cs="Arial"/>
          <w:b/>
          <w:lang w:eastAsia="ja-JP"/>
        </w:rPr>
        <w:t>QCLed</w:t>
      </w:r>
      <w:proofErr w:type="spellEnd"/>
      <w:r w:rsidRPr="00BD0106">
        <w:rPr>
          <w:rFonts w:ascii="Arial" w:eastAsia="SimSun" w:hAnsi="Arial" w:cs="Arial"/>
          <w:b/>
          <w:lang w:eastAsia="ja-JP"/>
        </w:rPr>
        <w:t xml:space="preserve"> to</w:t>
      </w:r>
      <w:r>
        <w:rPr>
          <w:rFonts w:ascii="Arial" w:eastAsia="SimSun" w:hAnsi="Arial" w:cs="Arial"/>
          <w:b/>
          <w:lang w:eastAsia="ja-JP"/>
        </w:rPr>
        <w:t xml:space="preserve"> the serving cell. </w:t>
      </w:r>
    </w:p>
    <w:p w14:paraId="187403A3" w14:textId="33706FEE" w:rsidR="00E20B45" w:rsidRPr="00E20B45" w:rsidRDefault="00E20B45" w:rsidP="00E20D6E">
      <w:pPr>
        <w:pStyle w:val="ListParagraph"/>
        <w:numPr>
          <w:ilvl w:val="0"/>
          <w:numId w:val="13"/>
        </w:numPr>
        <w:ind w:firstLineChars="0"/>
        <w:rPr>
          <w:rFonts w:ascii="Arial" w:eastAsia="SimSun" w:hAnsi="Arial" w:cs="Arial"/>
          <w:b/>
          <w:highlight w:val="yellow"/>
          <w:lang w:eastAsia="ja-JP"/>
        </w:rPr>
      </w:pPr>
      <w:r w:rsidRPr="00E20B45">
        <w:rPr>
          <w:rFonts w:ascii="Arial" w:eastAsia="SimSun" w:hAnsi="Arial" w:cs="Arial"/>
          <w:b/>
          <w:highlight w:val="yellow"/>
          <w:lang w:eastAsia="ja-JP"/>
        </w:rPr>
        <w:lastRenderedPageBreak/>
        <w:t>consider</w:t>
      </w:r>
      <w:r>
        <w:rPr>
          <w:rFonts w:ascii="Arial" w:eastAsia="SimSun" w:hAnsi="Arial" w:cs="Arial"/>
          <w:b/>
          <w:highlight w:val="yellow"/>
          <w:lang w:eastAsia="ja-JP"/>
        </w:rPr>
        <w:t>ing</w:t>
      </w:r>
      <w:r w:rsidRPr="00E20B45">
        <w:rPr>
          <w:rFonts w:ascii="Arial" w:eastAsia="SimSun" w:hAnsi="Arial" w:cs="Arial"/>
          <w:b/>
          <w:highlight w:val="yellow"/>
          <w:lang w:eastAsia="ja-JP"/>
        </w:rPr>
        <w:t xml:space="preserve"> TRS to be used for fine timing tracking and fine AGC settling. </w:t>
      </w:r>
    </w:p>
    <w:p w14:paraId="5F54681B" w14:textId="3359E127" w:rsidR="00902F62" w:rsidRDefault="00902F62" w:rsidP="00902F62">
      <w:pPr>
        <w:jc w:val="both"/>
        <w:rPr>
          <w:u w:val="single"/>
          <w:lang w:val="sv-SE" w:eastAsia="ja-JP"/>
        </w:rPr>
      </w:pPr>
    </w:p>
    <w:p w14:paraId="5ABF0EF9" w14:textId="77777777" w:rsidR="001F4E97" w:rsidRPr="001F4E97" w:rsidRDefault="001F4E97" w:rsidP="001F4E97">
      <w:pPr>
        <w:spacing w:line="259" w:lineRule="auto"/>
        <w:rPr>
          <w:rFonts w:eastAsia="Times New Roman"/>
          <w:b/>
          <w:bCs/>
          <w:u w:val="single"/>
          <w:lang w:val="en-US" w:eastAsia="zh-TW"/>
        </w:rPr>
      </w:pPr>
      <w:bookmarkStart w:id="5" w:name="_Hlk142486951"/>
      <w:r w:rsidRPr="001F4E97">
        <w:rPr>
          <w:rFonts w:eastAsia="Times New Roman"/>
          <w:b/>
          <w:bCs/>
          <w:u w:val="single"/>
          <w:lang w:val="en-US" w:eastAsia="zh-TW"/>
        </w:rPr>
        <w:t>Frequency range</w:t>
      </w:r>
      <w:bookmarkEnd w:id="5"/>
    </w:p>
    <w:p w14:paraId="7FF9021B" w14:textId="47A6FBEE" w:rsidR="007161CA" w:rsidRPr="00D80EAB" w:rsidRDefault="00D80EAB" w:rsidP="00902F62">
      <w:pPr>
        <w:jc w:val="both"/>
        <w:rPr>
          <w:lang w:eastAsia="ja-JP"/>
        </w:rPr>
      </w:pPr>
      <w:r w:rsidRPr="00D80EAB">
        <w:rPr>
          <w:lang w:eastAsia="ja-JP"/>
        </w:rPr>
        <w:t xml:space="preserve">Since the </w:t>
      </w:r>
      <w:r>
        <w:rPr>
          <w:lang w:eastAsia="ja-JP"/>
        </w:rPr>
        <w:t xml:space="preserve">band combination is majorly RF domain, it </w:t>
      </w:r>
      <w:r w:rsidRPr="00D80EAB">
        <w:rPr>
          <w:lang w:eastAsia="ja-JP"/>
        </w:rPr>
        <w:t xml:space="preserve">RRM </w:t>
      </w:r>
      <w:r>
        <w:rPr>
          <w:lang w:eastAsia="ja-JP"/>
        </w:rPr>
        <w:t xml:space="preserve">group to </w:t>
      </w:r>
      <w:r w:rsidRPr="00D80EAB">
        <w:rPr>
          <w:lang w:eastAsia="ja-JP"/>
        </w:rPr>
        <w:t>define the requirement</w:t>
      </w:r>
      <w:r>
        <w:rPr>
          <w:lang w:eastAsia="ja-JP"/>
        </w:rPr>
        <w:t xml:space="preserve"> feasibility</w:t>
      </w:r>
      <w:r w:rsidRPr="00D80EAB">
        <w:rPr>
          <w:lang w:eastAsia="ja-JP"/>
        </w:rPr>
        <w:t xml:space="preserve"> condition (</w:t>
      </w:r>
      <w:proofErr w:type="gramStart"/>
      <w:r w:rsidRPr="00D80EAB">
        <w:rPr>
          <w:lang w:eastAsia="ja-JP"/>
        </w:rPr>
        <w:t>e.g.</w:t>
      </w:r>
      <w:proofErr w:type="gramEnd"/>
      <w:r w:rsidRPr="00D80EAB">
        <w:rPr>
          <w:lang w:eastAsia="ja-JP"/>
        </w:rPr>
        <w:t xml:space="preserve"> power, timing difference) first, then RF decides freq. separation and applicable bands</w:t>
      </w:r>
      <w:r>
        <w:rPr>
          <w:lang w:eastAsia="ja-JP"/>
        </w:rPr>
        <w:t>.</w:t>
      </w:r>
    </w:p>
    <w:p w14:paraId="21FD42D2" w14:textId="65F14571" w:rsidR="00D80EAB" w:rsidRDefault="00D80EAB" w:rsidP="00D80EAB">
      <w:pPr>
        <w:pStyle w:val="Caption"/>
        <w:jc w:val="both"/>
        <w:rPr>
          <w:rFonts w:ascii="Arial" w:hAnsi="Arial" w:cs="Arial"/>
        </w:rPr>
      </w:pPr>
      <w:bookmarkStart w:id="6" w:name="_Ref142489623"/>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A74BF9">
        <w:rPr>
          <w:rFonts w:ascii="Arial" w:hAnsi="Arial" w:cs="Arial"/>
          <w:noProof/>
        </w:rPr>
        <w:t>2</w:t>
      </w:r>
      <w:r w:rsidRPr="009208B9">
        <w:rPr>
          <w:rFonts w:ascii="Arial" w:hAnsi="Arial" w:cs="Arial"/>
        </w:rPr>
        <w:fldChar w:fldCharType="end"/>
      </w:r>
      <w:r w:rsidRPr="009208B9">
        <w:rPr>
          <w:rFonts w:ascii="Arial" w:hAnsi="Arial" w:cs="Arial"/>
        </w:rPr>
        <w:t xml:space="preserve">: </w:t>
      </w:r>
      <w:r>
        <w:rPr>
          <w:rFonts w:ascii="Arial" w:hAnsi="Arial" w:cs="Arial"/>
        </w:rPr>
        <w:t xml:space="preserve">RAN4 RRM to discuss the </w:t>
      </w:r>
      <w:r w:rsidRPr="00D80EAB">
        <w:rPr>
          <w:rFonts w:ascii="Arial" w:hAnsi="Arial" w:cs="Arial"/>
        </w:rPr>
        <w:t>feasibility condition</w:t>
      </w:r>
      <w:r>
        <w:rPr>
          <w:rFonts w:ascii="Arial" w:hAnsi="Arial" w:cs="Arial"/>
        </w:rPr>
        <w:t>, and the f</w:t>
      </w:r>
      <w:r w:rsidRPr="00D80EAB">
        <w:rPr>
          <w:rFonts w:ascii="Arial" w:hAnsi="Arial" w:cs="Arial"/>
        </w:rPr>
        <w:t>requency domain separation</w:t>
      </w:r>
      <w:r w:rsidRPr="00D80EAB">
        <w:t xml:space="preserve"> </w:t>
      </w:r>
      <w:r w:rsidRPr="00D80EAB">
        <w:rPr>
          <w:rFonts w:ascii="Arial" w:hAnsi="Arial" w:cs="Arial"/>
        </w:rPr>
        <w:t>and applicable bands</w:t>
      </w:r>
      <w:r>
        <w:rPr>
          <w:rFonts w:ascii="Arial" w:hAnsi="Arial" w:cs="Arial"/>
        </w:rPr>
        <w:t xml:space="preserve"> are discussed in RF.</w:t>
      </w:r>
      <w:bookmarkEnd w:id="6"/>
    </w:p>
    <w:p w14:paraId="3B764248" w14:textId="77777777" w:rsidR="00165D1E" w:rsidRDefault="00165D1E" w:rsidP="00902F62">
      <w:pPr>
        <w:jc w:val="both"/>
        <w:rPr>
          <w:u w:val="single"/>
          <w:lang w:val="sv-SE" w:eastAsia="ja-JP"/>
        </w:rPr>
      </w:pPr>
    </w:p>
    <w:p w14:paraId="1063ABAB" w14:textId="202C520C" w:rsidR="008353A0" w:rsidRPr="001F4E97" w:rsidRDefault="00902F62" w:rsidP="00902F62">
      <w:pPr>
        <w:jc w:val="both"/>
        <w:rPr>
          <w:b/>
          <w:bCs/>
          <w:u w:val="single"/>
          <w:lang w:val="sv-SE" w:eastAsia="ja-JP"/>
        </w:rPr>
      </w:pPr>
      <w:r w:rsidRPr="001F4E97">
        <w:rPr>
          <w:b/>
          <w:bCs/>
          <w:u w:val="single"/>
          <w:lang w:val="sv-SE" w:eastAsia="ja-JP"/>
        </w:rPr>
        <w:t>L1/L3 measurement operation during SSB-less SCell activation</w:t>
      </w:r>
    </w:p>
    <w:p w14:paraId="38523155" w14:textId="61E59D29" w:rsidR="00E31AF7" w:rsidRDefault="007D1D12" w:rsidP="003C2DA0">
      <w:pPr>
        <w:jc w:val="both"/>
        <w:rPr>
          <w:lang w:eastAsia="ja-JP"/>
        </w:rPr>
      </w:pPr>
      <w:r>
        <w:rPr>
          <w:lang w:eastAsia="en-GB"/>
        </w:rPr>
        <w:t>I</w:t>
      </w:r>
      <w:r w:rsidRPr="007D1D12">
        <w:rPr>
          <w:lang w:eastAsia="en-GB"/>
        </w:rPr>
        <w:t>t can be observed that in the existing R15 requirement</w:t>
      </w:r>
      <w:r>
        <w:rPr>
          <w:lang w:eastAsia="en-GB"/>
        </w:rPr>
        <w:t xml:space="preserve">, </w:t>
      </w:r>
      <w:r>
        <w:rPr>
          <w:lang w:eastAsia="ja-JP"/>
        </w:rPr>
        <w:t xml:space="preserve">the </w:t>
      </w:r>
      <w:proofErr w:type="spellStart"/>
      <w:r w:rsidRPr="00A7766F">
        <w:rPr>
          <w:lang w:eastAsia="ja-JP"/>
        </w:rPr>
        <w:t>T</w:t>
      </w:r>
      <w:r w:rsidRPr="00BD0106">
        <w:rPr>
          <w:vertAlign w:val="subscript"/>
          <w:lang w:eastAsia="ja-JP"/>
        </w:rPr>
        <w:t>activation_time</w:t>
      </w:r>
      <w:proofErr w:type="spellEnd"/>
      <w:r w:rsidRPr="00BD0106">
        <w:rPr>
          <w:vertAlign w:val="subscript"/>
          <w:lang w:eastAsia="ja-JP"/>
        </w:rPr>
        <w:t xml:space="preserve"> </w:t>
      </w:r>
      <w:r w:rsidRPr="00A7766F">
        <w:rPr>
          <w:lang w:eastAsia="ja-JP"/>
        </w:rPr>
        <w:t>is 3</w:t>
      </w:r>
      <w:r>
        <w:rPr>
          <w:lang w:eastAsia="ja-JP"/>
        </w:rPr>
        <w:t xml:space="preserve"> </w:t>
      </w:r>
      <w:proofErr w:type="spellStart"/>
      <w:r>
        <w:rPr>
          <w:lang w:eastAsia="ja-JP"/>
        </w:rPr>
        <w:t>ms</w:t>
      </w:r>
      <w:proofErr w:type="spellEnd"/>
      <w:r>
        <w:rPr>
          <w:lang w:eastAsia="ja-JP"/>
        </w:rPr>
        <w:t xml:space="preserve"> and no additional </w:t>
      </w:r>
      <w:r w:rsidRPr="007D1D12">
        <w:rPr>
          <w:lang w:eastAsia="ja-JP"/>
        </w:rPr>
        <w:t xml:space="preserve">L1/L3 </w:t>
      </w:r>
      <w:r>
        <w:rPr>
          <w:lang w:eastAsia="ja-JP"/>
        </w:rPr>
        <w:t xml:space="preserve">CSI-RS </w:t>
      </w:r>
      <w:r w:rsidRPr="007D1D12">
        <w:rPr>
          <w:lang w:eastAsia="ja-JP"/>
        </w:rPr>
        <w:t>measurement operation</w:t>
      </w:r>
      <w:r>
        <w:rPr>
          <w:lang w:eastAsia="ja-JP"/>
        </w:rPr>
        <w:t xml:space="preserve"> </w:t>
      </w:r>
      <w:r w:rsidR="00EE5FC8">
        <w:rPr>
          <w:lang w:eastAsia="ja-JP"/>
        </w:rPr>
        <w:t>is</w:t>
      </w:r>
      <w:r>
        <w:rPr>
          <w:lang w:eastAsia="ja-JP"/>
        </w:rPr>
        <w:t xml:space="preserve"> involved. </w:t>
      </w:r>
    </w:p>
    <w:p w14:paraId="0CFD97EF" w14:textId="665FFFA4" w:rsidR="00A473E5" w:rsidRDefault="00E31AF7" w:rsidP="003C2DA0">
      <w:pPr>
        <w:jc w:val="both"/>
        <w:rPr>
          <w:lang w:eastAsia="ja-JP"/>
        </w:rPr>
      </w:pPr>
      <w:r>
        <w:rPr>
          <w:lang w:eastAsia="ja-JP"/>
        </w:rPr>
        <w:t>To benefit the SSB-less operation, our understanding is that the c</w:t>
      </w:r>
      <w:r w:rsidRPr="00E31AF7">
        <w:rPr>
          <w:lang w:eastAsia="ja-JP"/>
        </w:rPr>
        <w:t>ell quality</w:t>
      </w:r>
      <w:r>
        <w:rPr>
          <w:lang w:eastAsia="ja-JP"/>
        </w:rPr>
        <w:t xml:space="preserve"> of SSB-less cell is</w:t>
      </w:r>
      <w:r w:rsidRPr="00E31AF7">
        <w:rPr>
          <w:lang w:eastAsia="ja-JP"/>
        </w:rPr>
        <w:t xml:space="preserve"> based on the Cell with SSBs on the band pair</w:t>
      </w:r>
      <w:r>
        <w:rPr>
          <w:lang w:eastAsia="ja-JP"/>
        </w:rPr>
        <w:t xml:space="preserve">. Besides, </w:t>
      </w:r>
      <w:r w:rsidRPr="00E31AF7">
        <w:rPr>
          <w:lang w:eastAsia="ja-JP"/>
        </w:rPr>
        <w:t>it is worth noting that</w:t>
      </w:r>
      <w:r w:rsidRPr="00E31AF7">
        <w:t xml:space="preserve"> </w:t>
      </w:r>
      <w:r>
        <w:rPr>
          <w:lang w:eastAsia="ja-JP"/>
        </w:rPr>
        <w:t>the n</w:t>
      </w:r>
      <w:r w:rsidRPr="00E31AF7">
        <w:rPr>
          <w:lang w:eastAsia="ja-JP"/>
        </w:rPr>
        <w:t>etwork power saving gain will be very limited if L1/L3 measurement RS is still transmitted</w:t>
      </w:r>
      <w:r>
        <w:rPr>
          <w:lang w:eastAsia="ja-JP"/>
        </w:rPr>
        <w:t xml:space="preserve"> on the</w:t>
      </w:r>
      <w:r w:rsidR="00EE5FC8">
        <w:rPr>
          <w:lang w:eastAsia="ja-JP"/>
        </w:rPr>
        <w:t xml:space="preserve"> SSB-less </w:t>
      </w:r>
      <w:proofErr w:type="spellStart"/>
      <w:r w:rsidR="00EE5FC8">
        <w:rPr>
          <w:lang w:eastAsia="ja-JP"/>
        </w:rPr>
        <w:t>SCell</w:t>
      </w:r>
      <w:proofErr w:type="spellEnd"/>
      <w:r w:rsidR="00EE5FC8">
        <w:rPr>
          <w:lang w:eastAsia="ja-JP"/>
        </w:rPr>
        <w:t xml:space="preserve">. </w:t>
      </w:r>
    </w:p>
    <w:p w14:paraId="098AFA3D" w14:textId="3CE63CA2" w:rsidR="00EE5FC8" w:rsidRDefault="00EE5FC8" w:rsidP="00EE5FC8">
      <w:pPr>
        <w:tabs>
          <w:tab w:val="left" w:pos="3480"/>
        </w:tabs>
        <w:spacing w:before="120" w:after="120"/>
        <w:jc w:val="both"/>
        <w:rPr>
          <w:rFonts w:ascii="Arial" w:hAnsi="Arial" w:cs="Arial"/>
          <w:b/>
        </w:rPr>
      </w:pPr>
      <w:bookmarkStart w:id="7" w:name="_Ref134567547"/>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A74BF9">
        <w:rPr>
          <w:rFonts w:ascii="Arial" w:hAnsi="Arial" w:cs="Arial"/>
          <w:b/>
          <w:noProof/>
        </w:rPr>
        <w:t>2</w:t>
      </w:r>
      <w:r w:rsidRPr="00233071">
        <w:rPr>
          <w:rFonts w:ascii="Arial" w:hAnsi="Arial" w:cs="Arial"/>
          <w:b/>
        </w:rPr>
        <w:fldChar w:fldCharType="end"/>
      </w:r>
      <w:r w:rsidRPr="00233071">
        <w:rPr>
          <w:rFonts w:ascii="Arial" w:hAnsi="Arial" w:cs="Arial"/>
          <w:b/>
        </w:rPr>
        <w:t xml:space="preserve">: </w:t>
      </w:r>
      <w:r w:rsidRPr="00EE5FC8">
        <w:rPr>
          <w:rFonts w:ascii="Arial" w:hAnsi="Arial" w:cs="Arial"/>
          <w:b/>
        </w:rPr>
        <w:t>L1/L3 measurement operation</w:t>
      </w:r>
      <w:r>
        <w:rPr>
          <w:rFonts w:ascii="Arial" w:hAnsi="Arial" w:cs="Arial"/>
          <w:b/>
        </w:rPr>
        <w:t xml:space="preserve"> are not considered in the legacy</w:t>
      </w:r>
      <w:r w:rsidRPr="00EE5FC8">
        <w:rPr>
          <w:rFonts w:ascii="Arial" w:hAnsi="Arial" w:cs="Arial"/>
          <w:b/>
        </w:rPr>
        <w:t xml:space="preserve"> SSB-less </w:t>
      </w:r>
      <w:proofErr w:type="spellStart"/>
      <w:r w:rsidRPr="00EE5FC8">
        <w:rPr>
          <w:rFonts w:ascii="Arial" w:hAnsi="Arial" w:cs="Arial"/>
          <w:b/>
        </w:rPr>
        <w:t>SCell</w:t>
      </w:r>
      <w:proofErr w:type="spellEnd"/>
      <w:r w:rsidRPr="00EE5FC8">
        <w:rPr>
          <w:rFonts w:ascii="Arial" w:hAnsi="Arial" w:cs="Arial"/>
          <w:b/>
        </w:rPr>
        <w:t>.</w:t>
      </w:r>
      <w:bookmarkEnd w:id="7"/>
    </w:p>
    <w:p w14:paraId="4FEA5B29" w14:textId="6C489A28" w:rsidR="007D1D12" w:rsidRPr="00EE5FC8" w:rsidRDefault="00EE5FC8" w:rsidP="00EE5FC8">
      <w:pPr>
        <w:tabs>
          <w:tab w:val="left" w:pos="3480"/>
        </w:tabs>
        <w:spacing w:before="120" w:after="120"/>
        <w:jc w:val="both"/>
        <w:rPr>
          <w:rFonts w:ascii="Arial" w:hAnsi="Arial" w:cs="Arial"/>
          <w:b/>
        </w:rPr>
      </w:pPr>
      <w:bookmarkStart w:id="8" w:name="_Ref134567550"/>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A74BF9">
        <w:rPr>
          <w:rFonts w:ascii="Arial" w:hAnsi="Arial" w:cs="Arial"/>
          <w:b/>
          <w:noProof/>
        </w:rPr>
        <w:t>3</w:t>
      </w:r>
      <w:r w:rsidRPr="00233071">
        <w:rPr>
          <w:rFonts w:ascii="Arial" w:hAnsi="Arial" w:cs="Arial"/>
          <w:b/>
        </w:rPr>
        <w:fldChar w:fldCharType="end"/>
      </w:r>
      <w:r w:rsidRPr="00233071">
        <w:rPr>
          <w:rFonts w:ascii="Arial" w:hAnsi="Arial" w:cs="Arial"/>
          <w:b/>
        </w:rPr>
        <w:t xml:space="preserve">: </w:t>
      </w:r>
      <w:r w:rsidR="00E31AF7">
        <w:rPr>
          <w:rFonts w:ascii="Arial" w:hAnsi="Arial" w:cs="Arial"/>
          <w:b/>
        </w:rPr>
        <w:t xml:space="preserve">The </w:t>
      </w:r>
      <w:r w:rsidR="00E31AF7" w:rsidRPr="00E31AF7">
        <w:rPr>
          <w:rFonts w:ascii="Arial" w:hAnsi="Arial" w:cs="Arial"/>
          <w:b/>
        </w:rPr>
        <w:t xml:space="preserve">network power saving gain will be very limited if L1/L3 measurement RS is still transmitted on the SSB-less </w:t>
      </w:r>
      <w:proofErr w:type="spellStart"/>
      <w:r w:rsidR="00E31AF7" w:rsidRPr="00E31AF7">
        <w:rPr>
          <w:rFonts w:ascii="Arial" w:hAnsi="Arial" w:cs="Arial"/>
          <w:b/>
        </w:rPr>
        <w:t>SCell</w:t>
      </w:r>
      <w:proofErr w:type="spellEnd"/>
      <w:r w:rsidRPr="00EE5FC8">
        <w:rPr>
          <w:rFonts w:ascii="Arial" w:hAnsi="Arial" w:cs="Arial"/>
          <w:b/>
        </w:rPr>
        <w:t>.</w:t>
      </w:r>
      <w:bookmarkEnd w:id="8"/>
      <w:r w:rsidR="007D1D12">
        <w:rPr>
          <w:lang w:eastAsia="ja-JP"/>
        </w:rPr>
        <w:t xml:space="preserve"> </w:t>
      </w:r>
    </w:p>
    <w:p w14:paraId="027059D0" w14:textId="07DAA648" w:rsidR="00EE5FC8" w:rsidRDefault="00EE5FC8" w:rsidP="00EE5FC8">
      <w:pPr>
        <w:pStyle w:val="Caption"/>
        <w:jc w:val="both"/>
        <w:rPr>
          <w:rFonts w:ascii="Arial" w:hAnsi="Arial" w:cs="Arial"/>
        </w:rPr>
      </w:pPr>
      <w:bookmarkStart w:id="9" w:name="_Ref134567568"/>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A74BF9">
        <w:rPr>
          <w:rFonts w:ascii="Arial" w:hAnsi="Arial" w:cs="Arial"/>
          <w:noProof/>
        </w:rPr>
        <w:t>3</w:t>
      </w:r>
      <w:r w:rsidRPr="009208B9">
        <w:rPr>
          <w:rFonts w:ascii="Arial" w:hAnsi="Arial" w:cs="Arial"/>
        </w:rPr>
        <w:fldChar w:fldCharType="end"/>
      </w:r>
      <w:r w:rsidRPr="009208B9">
        <w:rPr>
          <w:rFonts w:ascii="Arial" w:hAnsi="Arial" w:cs="Arial"/>
        </w:rPr>
        <w:t xml:space="preserve">: </w:t>
      </w:r>
      <w:r w:rsidRPr="00EE5FC8">
        <w:rPr>
          <w:rFonts w:ascii="Arial" w:hAnsi="Arial" w:cs="Arial"/>
        </w:rPr>
        <w:t>No L1</w:t>
      </w:r>
      <w:r>
        <w:rPr>
          <w:rFonts w:ascii="Arial" w:hAnsi="Arial" w:cs="Arial"/>
        </w:rPr>
        <w:t>/L3</w:t>
      </w:r>
      <w:r w:rsidRPr="00EE5FC8">
        <w:rPr>
          <w:rFonts w:ascii="Arial" w:hAnsi="Arial" w:cs="Arial"/>
        </w:rPr>
        <w:t xml:space="preserve"> measurement on the inter-band SSB-less </w:t>
      </w:r>
      <w:proofErr w:type="spellStart"/>
      <w:r w:rsidRPr="00EE5FC8">
        <w:rPr>
          <w:rFonts w:ascii="Arial" w:hAnsi="Arial" w:cs="Arial"/>
        </w:rPr>
        <w:t>SCell</w:t>
      </w:r>
      <w:proofErr w:type="spellEnd"/>
      <w:r>
        <w:rPr>
          <w:rFonts w:ascii="Arial" w:hAnsi="Arial" w:cs="Arial"/>
        </w:rPr>
        <w:t xml:space="preserve"> (</w:t>
      </w:r>
      <w:r w:rsidR="00E31AF7">
        <w:rPr>
          <w:rFonts w:ascii="Arial" w:hAnsi="Arial" w:cs="Arial"/>
        </w:rPr>
        <w:t>Proposal 1</w:t>
      </w:r>
      <w:r>
        <w:rPr>
          <w:rFonts w:ascii="Arial" w:hAnsi="Arial" w:cs="Arial"/>
        </w:rPr>
        <w:t xml:space="preserve">). </w:t>
      </w:r>
      <w:bookmarkEnd w:id="9"/>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0A4F37C5" w:rsidR="004F11F3"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1C1B3565" w14:textId="6513A9BE" w:rsidR="00A05D8F" w:rsidRDefault="00A05D8F" w:rsidP="004F11F3">
      <w:pPr>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_Ref134567543 \h </w:instrText>
      </w:r>
      <w:r>
        <w:rPr>
          <w:rFonts w:ascii="Arial" w:eastAsia="Batang" w:hAnsi="Arial" w:cs="Arial"/>
          <w:lang w:eastAsia="ko-KR"/>
        </w:rPr>
      </w:r>
      <w:r>
        <w:rPr>
          <w:rFonts w:ascii="Arial" w:eastAsia="Batang" w:hAnsi="Arial" w:cs="Arial"/>
          <w:lang w:eastAsia="ko-KR"/>
        </w:rPr>
        <w:fldChar w:fldCharType="separate"/>
      </w:r>
      <w:r w:rsidR="00A74BF9" w:rsidRPr="00233071">
        <w:rPr>
          <w:rFonts w:ascii="Arial" w:hAnsi="Arial" w:cs="Arial"/>
          <w:b/>
        </w:rPr>
        <w:t xml:space="preserve">Observation </w:t>
      </w:r>
      <w:r w:rsidR="00A74BF9">
        <w:rPr>
          <w:rFonts w:ascii="Arial" w:hAnsi="Arial" w:cs="Arial"/>
          <w:b/>
          <w:noProof/>
        </w:rPr>
        <w:t>1</w:t>
      </w:r>
      <w:r w:rsidR="00A74BF9" w:rsidRPr="00233071">
        <w:rPr>
          <w:rFonts w:ascii="Arial" w:hAnsi="Arial" w:cs="Arial"/>
          <w:b/>
        </w:rPr>
        <w:t xml:space="preserve">: </w:t>
      </w:r>
      <w:r w:rsidR="00A74BF9">
        <w:rPr>
          <w:rFonts w:ascii="Arial" w:hAnsi="Arial" w:cs="Arial"/>
          <w:b/>
        </w:rPr>
        <w:t xml:space="preserve">If the legacy conditions in </w:t>
      </w:r>
      <w:r w:rsidR="00A74BF9" w:rsidRPr="00BD0106">
        <w:rPr>
          <w:rFonts w:ascii="Arial" w:hAnsi="Arial" w:cs="Arial"/>
          <w:b/>
        </w:rPr>
        <w:t xml:space="preserve">R15 SSB-less </w:t>
      </w:r>
      <w:proofErr w:type="spellStart"/>
      <w:r w:rsidR="00A74BF9" w:rsidRPr="00BD0106">
        <w:rPr>
          <w:rFonts w:ascii="Arial" w:hAnsi="Arial" w:cs="Arial"/>
          <w:b/>
        </w:rPr>
        <w:t>SCell</w:t>
      </w:r>
      <w:proofErr w:type="spellEnd"/>
      <w:r w:rsidR="00A74BF9">
        <w:rPr>
          <w:rFonts w:ascii="Arial" w:hAnsi="Arial" w:cs="Arial"/>
          <w:b/>
        </w:rPr>
        <w:t xml:space="preserve"> are reused, </w:t>
      </w:r>
      <w:r w:rsidR="00A74BF9" w:rsidRPr="00BD0106">
        <w:rPr>
          <w:rFonts w:ascii="Arial" w:hAnsi="Arial" w:cs="Arial"/>
          <w:b/>
        </w:rPr>
        <w:t>SSB-less operation</w:t>
      </w:r>
      <w:r w:rsidR="00A74BF9">
        <w:rPr>
          <w:rFonts w:ascii="Arial" w:hAnsi="Arial" w:cs="Arial"/>
          <w:b/>
        </w:rPr>
        <w:t xml:space="preserve"> is feasible.</w:t>
      </w:r>
      <w:r>
        <w:rPr>
          <w:rFonts w:ascii="Arial" w:eastAsia="Batang" w:hAnsi="Arial" w:cs="Arial"/>
          <w:lang w:eastAsia="ko-KR"/>
        </w:rPr>
        <w:fldChar w:fldCharType="end"/>
      </w:r>
    </w:p>
    <w:p w14:paraId="64D5D150" w14:textId="0C21FAA3" w:rsid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_Ref134567575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A74BF9" w:rsidRPr="00A74BF9">
        <w:rPr>
          <w:rFonts w:ascii="Arial" w:hAnsi="Arial" w:cs="Arial"/>
          <w:b/>
          <w:bCs/>
        </w:rPr>
        <w:t xml:space="preserve">Proposal </w:t>
      </w:r>
      <w:r w:rsidR="00A74BF9" w:rsidRPr="00A74BF9">
        <w:rPr>
          <w:rFonts w:ascii="Arial" w:hAnsi="Arial" w:cs="Arial"/>
          <w:b/>
          <w:bCs/>
          <w:noProof/>
        </w:rPr>
        <w:t>1</w:t>
      </w:r>
      <w:r w:rsidR="00A74BF9" w:rsidRPr="00A74BF9">
        <w:rPr>
          <w:rFonts w:ascii="Arial" w:hAnsi="Arial" w:cs="Arial"/>
          <w:b/>
          <w:bCs/>
        </w:rPr>
        <w:t xml:space="preserve">: The legacy conditions for SSB-less </w:t>
      </w:r>
      <w:proofErr w:type="spellStart"/>
      <w:r w:rsidR="00A74BF9" w:rsidRPr="00A74BF9">
        <w:rPr>
          <w:rFonts w:ascii="Arial" w:hAnsi="Arial" w:cs="Arial"/>
          <w:b/>
          <w:bCs/>
        </w:rPr>
        <w:t>SCell</w:t>
      </w:r>
      <w:proofErr w:type="spellEnd"/>
      <w:r w:rsidR="00A74BF9" w:rsidRPr="00A74BF9">
        <w:rPr>
          <w:rFonts w:ascii="Arial" w:hAnsi="Arial" w:cs="Arial"/>
          <w:b/>
          <w:bCs/>
        </w:rPr>
        <w:t xml:space="preserve"> are used as the starting point to define </w:t>
      </w:r>
      <w:proofErr w:type="spellStart"/>
      <w:r w:rsidR="00A74BF9" w:rsidRPr="00A74BF9">
        <w:rPr>
          <w:rFonts w:ascii="Arial" w:hAnsi="Arial" w:cs="Arial"/>
          <w:b/>
          <w:bCs/>
        </w:rPr>
        <w:t>SCell</w:t>
      </w:r>
      <w:proofErr w:type="spellEnd"/>
      <w:r w:rsidR="00A74BF9" w:rsidRPr="00A74BF9">
        <w:rPr>
          <w:rFonts w:ascii="Arial" w:hAnsi="Arial" w:cs="Arial"/>
          <w:b/>
          <w:bCs/>
        </w:rPr>
        <w:t xml:space="preserve"> activation requirement for SSB-less </w:t>
      </w:r>
      <w:proofErr w:type="spellStart"/>
      <w:r w:rsidR="00A74BF9" w:rsidRPr="00A74BF9">
        <w:rPr>
          <w:rFonts w:ascii="Arial" w:hAnsi="Arial" w:cs="Arial"/>
          <w:b/>
          <w:bCs/>
        </w:rPr>
        <w:t>SCell</w:t>
      </w:r>
      <w:proofErr w:type="spellEnd"/>
      <w:r w:rsidR="00A74BF9" w:rsidRPr="00A74BF9">
        <w:rPr>
          <w:rFonts w:ascii="Arial" w:hAnsi="Arial" w:cs="Arial"/>
          <w:b/>
          <w:bCs/>
        </w:rPr>
        <w:t xml:space="preserve"> in FR1 inter-band CA, including</w:t>
      </w:r>
      <w:r w:rsidRPr="00A05D8F">
        <w:rPr>
          <w:rFonts w:ascii="Arial" w:eastAsia="Batang" w:hAnsi="Arial" w:cs="Arial"/>
          <w:b/>
          <w:bCs/>
          <w:lang w:eastAsia="ko-KR"/>
        </w:rPr>
        <w:fldChar w:fldCharType="end"/>
      </w:r>
    </w:p>
    <w:p w14:paraId="666E6D6A" w14:textId="77777777" w:rsidR="00A74BF9" w:rsidRDefault="00A74BF9" w:rsidP="00A74BF9">
      <w:pPr>
        <w:pStyle w:val="Caption"/>
        <w:numPr>
          <w:ilvl w:val="0"/>
          <w:numId w:val="13"/>
        </w:numPr>
        <w:jc w:val="both"/>
        <w:rPr>
          <w:rFonts w:ascii="Arial" w:hAnsi="Arial" w:cs="Arial"/>
          <w:lang w:eastAsia="ja-JP"/>
        </w:rPr>
      </w:pPr>
      <w:r w:rsidRPr="0032576F">
        <w:rPr>
          <w:rFonts w:ascii="Arial" w:hAnsi="Arial" w:cs="Arial"/>
          <w:lang w:eastAsia="ja-JP"/>
        </w:rPr>
        <w:t>difference of the reception power</w:t>
      </w:r>
      <w:r w:rsidRPr="00BD0106">
        <w:rPr>
          <w:rFonts w:ascii="Arial" w:hAnsi="Arial" w:cs="Arial"/>
          <w:lang w:eastAsia="ja-JP"/>
        </w:rPr>
        <w:t xml:space="preserve"> &lt;=6dB</w:t>
      </w:r>
    </w:p>
    <w:p w14:paraId="35686C93" w14:textId="77777777" w:rsidR="00A74BF9" w:rsidRDefault="00A74BF9" w:rsidP="00A74BF9">
      <w:pPr>
        <w:pStyle w:val="ListParagraph"/>
        <w:numPr>
          <w:ilvl w:val="0"/>
          <w:numId w:val="13"/>
        </w:numPr>
        <w:ind w:firstLineChars="0"/>
        <w:rPr>
          <w:rFonts w:ascii="Arial" w:eastAsia="SimSun" w:hAnsi="Arial" w:cs="Arial"/>
          <w:b/>
          <w:lang w:eastAsia="ja-JP"/>
        </w:rPr>
      </w:pPr>
      <w:r w:rsidRPr="00BD0106">
        <w:rPr>
          <w:rFonts w:ascii="Arial" w:eastAsia="SimSun" w:hAnsi="Arial" w:cs="Arial"/>
          <w:b/>
          <w:lang w:eastAsia="ja-JP"/>
        </w:rPr>
        <w:t xml:space="preserve">RS/TRS is </w:t>
      </w:r>
      <w:proofErr w:type="spellStart"/>
      <w:r w:rsidRPr="00BD0106">
        <w:rPr>
          <w:rFonts w:ascii="Arial" w:eastAsia="SimSun" w:hAnsi="Arial" w:cs="Arial"/>
          <w:b/>
          <w:lang w:eastAsia="ja-JP"/>
        </w:rPr>
        <w:t>QCLed</w:t>
      </w:r>
      <w:proofErr w:type="spellEnd"/>
      <w:r w:rsidRPr="00BD0106">
        <w:rPr>
          <w:rFonts w:ascii="Arial" w:eastAsia="SimSun" w:hAnsi="Arial" w:cs="Arial"/>
          <w:b/>
          <w:lang w:eastAsia="ja-JP"/>
        </w:rPr>
        <w:t xml:space="preserve"> to</w:t>
      </w:r>
      <w:r>
        <w:rPr>
          <w:rFonts w:ascii="Arial" w:eastAsia="SimSun" w:hAnsi="Arial" w:cs="Arial"/>
          <w:b/>
          <w:lang w:eastAsia="ja-JP"/>
        </w:rPr>
        <w:t xml:space="preserve"> the serving cell. </w:t>
      </w:r>
    </w:p>
    <w:p w14:paraId="021A20EB" w14:textId="77777777" w:rsidR="00A74BF9" w:rsidRPr="00E20B45" w:rsidRDefault="00A74BF9" w:rsidP="00A74BF9">
      <w:pPr>
        <w:pStyle w:val="ListParagraph"/>
        <w:numPr>
          <w:ilvl w:val="0"/>
          <w:numId w:val="13"/>
        </w:numPr>
        <w:ind w:firstLineChars="0"/>
        <w:rPr>
          <w:rFonts w:ascii="Arial" w:eastAsia="SimSun" w:hAnsi="Arial" w:cs="Arial"/>
          <w:b/>
          <w:highlight w:val="yellow"/>
          <w:lang w:eastAsia="ja-JP"/>
        </w:rPr>
      </w:pPr>
      <w:r w:rsidRPr="00E20B45">
        <w:rPr>
          <w:rFonts w:ascii="Arial" w:eastAsia="SimSun" w:hAnsi="Arial" w:cs="Arial"/>
          <w:b/>
          <w:highlight w:val="yellow"/>
          <w:lang w:eastAsia="ja-JP"/>
        </w:rPr>
        <w:t>consider</w:t>
      </w:r>
      <w:r>
        <w:rPr>
          <w:rFonts w:ascii="Arial" w:eastAsia="SimSun" w:hAnsi="Arial" w:cs="Arial"/>
          <w:b/>
          <w:highlight w:val="yellow"/>
          <w:lang w:eastAsia="ja-JP"/>
        </w:rPr>
        <w:t>ing</w:t>
      </w:r>
      <w:r w:rsidRPr="00E20B45">
        <w:rPr>
          <w:rFonts w:ascii="Arial" w:eastAsia="SimSun" w:hAnsi="Arial" w:cs="Arial"/>
          <w:b/>
          <w:highlight w:val="yellow"/>
          <w:lang w:eastAsia="ja-JP"/>
        </w:rPr>
        <w:t xml:space="preserve"> TRS to be used for fine timing tracking and fine AGC settling. </w:t>
      </w:r>
    </w:p>
    <w:p w14:paraId="22C16C50" w14:textId="2733C12E" w:rsidR="00566A80" w:rsidRPr="00566A80" w:rsidRDefault="00566A80" w:rsidP="004F11F3">
      <w:pPr>
        <w:rPr>
          <w:rFonts w:ascii="Arial" w:eastAsia="Batang" w:hAnsi="Arial" w:cs="Arial"/>
          <w:b/>
          <w:bCs/>
          <w:lang w:eastAsia="ko-KR"/>
        </w:rPr>
      </w:pPr>
      <w:r w:rsidRPr="00566A80">
        <w:rPr>
          <w:rFonts w:ascii="Arial" w:eastAsia="Batang" w:hAnsi="Arial" w:cs="Arial"/>
          <w:b/>
          <w:bCs/>
          <w:lang w:eastAsia="ko-KR"/>
        </w:rPr>
        <w:fldChar w:fldCharType="begin"/>
      </w:r>
      <w:r w:rsidRPr="00566A80">
        <w:rPr>
          <w:rFonts w:ascii="Arial" w:eastAsia="Batang" w:hAnsi="Arial" w:cs="Arial"/>
          <w:b/>
          <w:bCs/>
          <w:lang w:eastAsia="ko-KR"/>
        </w:rPr>
        <w:instrText xml:space="preserve"> REF _Ref142489623 \h  \* MERGEFORMAT </w:instrText>
      </w:r>
      <w:r w:rsidRPr="00566A80">
        <w:rPr>
          <w:rFonts w:ascii="Arial" w:eastAsia="Batang" w:hAnsi="Arial" w:cs="Arial"/>
          <w:b/>
          <w:bCs/>
          <w:lang w:eastAsia="ko-KR"/>
        </w:rPr>
      </w:r>
      <w:r w:rsidRPr="00566A80">
        <w:rPr>
          <w:rFonts w:ascii="Arial" w:eastAsia="Batang" w:hAnsi="Arial" w:cs="Arial"/>
          <w:b/>
          <w:bCs/>
          <w:lang w:eastAsia="ko-KR"/>
        </w:rPr>
        <w:fldChar w:fldCharType="separate"/>
      </w:r>
      <w:r w:rsidR="00A74BF9" w:rsidRPr="00A74BF9">
        <w:rPr>
          <w:rFonts w:ascii="Arial" w:hAnsi="Arial" w:cs="Arial"/>
          <w:b/>
          <w:bCs/>
        </w:rPr>
        <w:t xml:space="preserve">Proposal </w:t>
      </w:r>
      <w:r w:rsidR="00A74BF9" w:rsidRPr="00A74BF9">
        <w:rPr>
          <w:rFonts w:ascii="Arial" w:hAnsi="Arial" w:cs="Arial"/>
          <w:b/>
          <w:bCs/>
          <w:noProof/>
        </w:rPr>
        <w:t>2</w:t>
      </w:r>
      <w:r w:rsidR="00A74BF9" w:rsidRPr="00A74BF9">
        <w:rPr>
          <w:rFonts w:ascii="Arial" w:hAnsi="Arial" w:cs="Arial"/>
          <w:b/>
          <w:bCs/>
        </w:rPr>
        <w:t>: RAN4 RRM to discuss the feasibility condition, and the frequency domain separation</w:t>
      </w:r>
      <w:r w:rsidR="00A74BF9" w:rsidRPr="00A74BF9">
        <w:rPr>
          <w:b/>
          <w:bCs/>
        </w:rPr>
        <w:t xml:space="preserve"> </w:t>
      </w:r>
      <w:r w:rsidR="00A74BF9" w:rsidRPr="00A74BF9">
        <w:rPr>
          <w:rFonts w:ascii="Arial" w:hAnsi="Arial" w:cs="Arial"/>
          <w:b/>
          <w:bCs/>
        </w:rPr>
        <w:t>and applicable bands are discussed in RF.</w:t>
      </w:r>
      <w:r w:rsidRPr="00566A80">
        <w:rPr>
          <w:rFonts w:ascii="Arial" w:eastAsia="Batang" w:hAnsi="Arial" w:cs="Arial"/>
          <w:b/>
          <w:bCs/>
          <w:lang w:eastAsia="ko-KR"/>
        </w:rPr>
        <w:fldChar w:fldCharType="end"/>
      </w:r>
    </w:p>
    <w:p w14:paraId="11C45CCF" w14:textId="2BC12004" w:rsidR="00A05D8F" w:rsidRP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_Ref134567547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A74BF9" w:rsidRPr="00A74BF9">
        <w:rPr>
          <w:rFonts w:ascii="Arial" w:hAnsi="Arial" w:cs="Arial"/>
          <w:b/>
          <w:bCs/>
        </w:rPr>
        <w:t xml:space="preserve">Observation </w:t>
      </w:r>
      <w:r w:rsidR="00A74BF9" w:rsidRPr="00A74BF9">
        <w:rPr>
          <w:rFonts w:ascii="Arial" w:hAnsi="Arial" w:cs="Arial"/>
          <w:b/>
          <w:bCs/>
          <w:noProof/>
        </w:rPr>
        <w:t>2</w:t>
      </w:r>
      <w:r w:rsidR="00A74BF9" w:rsidRPr="00A74BF9">
        <w:rPr>
          <w:rFonts w:ascii="Arial" w:hAnsi="Arial" w:cs="Arial"/>
          <w:b/>
          <w:bCs/>
        </w:rPr>
        <w:t xml:space="preserve">: L1/L3 measurement operation are not considered in the legacy SSB-less </w:t>
      </w:r>
      <w:proofErr w:type="spellStart"/>
      <w:r w:rsidR="00A74BF9" w:rsidRPr="00A74BF9">
        <w:rPr>
          <w:rFonts w:ascii="Arial" w:hAnsi="Arial" w:cs="Arial"/>
          <w:b/>
          <w:bCs/>
        </w:rPr>
        <w:t>SCell</w:t>
      </w:r>
      <w:proofErr w:type="spellEnd"/>
      <w:r w:rsidR="00A74BF9" w:rsidRPr="00A74BF9">
        <w:rPr>
          <w:rFonts w:ascii="Arial" w:hAnsi="Arial" w:cs="Arial"/>
          <w:b/>
          <w:bCs/>
        </w:rPr>
        <w:t>.</w:t>
      </w:r>
      <w:r w:rsidRPr="00A05D8F">
        <w:rPr>
          <w:rFonts w:ascii="Arial" w:eastAsia="Batang" w:hAnsi="Arial" w:cs="Arial"/>
          <w:b/>
          <w:bCs/>
          <w:lang w:eastAsia="ko-KR"/>
        </w:rPr>
        <w:fldChar w:fldCharType="end"/>
      </w:r>
    </w:p>
    <w:p w14:paraId="448690E3" w14:textId="43F3780B" w:rsidR="00A05D8F" w:rsidRP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_Ref134567550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A74BF9" w:rsidRPr="00A74BF9">
        <w:rPr>
          <w:rFonts w:ascii="Arial" w:hAnsi="Arial" w:cs="Arial"/>
          <w:b/>
          <w:bCs/>
        </w:rPr>
        <w:t xml:space="preserve">Observation </w:t>
      </w:r>
      <w:r w:rsidR="00A74BF9" w:rsidRPr="00A74BF9">
        <w:rPr>
          <w:rFonts w:ascii="Arial" w:hAnsi="Arial" w:cs="Arial"/>
          <w:b/>
          <w:bCs/>
          <w:noProof/>
        </w:rPr>
        <w:t>3</w:t>
      </w:r>
      <w:r w:rsidR="00A74BF9" w:rsidRPr="00A74BF9">
        <w:rPr>
          <w:rFonts w:ascii="Arial" w:hAnsi="Arial" w:cs="Arial"/>
          <w:b/>
          <w:bCs/>
        </w:rPr>
        <w:t xml:space="preserve">: The network power saving gain will be very limited if L1/L3 measurement RS is still transmitted on </w:t>
      </w:r>
      <w:r w:rsidR="00A74BF9" w:rsidRPr="00E31AF7">
        <w:rPr>
          <w:rFonts w:ascii="Arial" w:hAnsi="Arial" w:cs="Arial"/>
          <w:b/>
        </w:rPr>
        <w:t xml:space="preserve">the SSB-less </w:t>
      </w:r>
      <w:proofErr w:type="spellStart"/>
      <w:r w:rsidR="00A74BF9" w:rsidRPr="00E31AF7">
        <w:rPr>
          <w:rFonts w:ascii="Arial" w:hAnsi="Arial" w:cs="Arial"/>
          <w:b/>
        </w:rPr>
        <w:t>SCell</w:t>
      </w:r>
      <w:proofErr w:type="spellEnd"/>
      <w:r w:rsidR="00A74BF9" w:rsidRPr="00EE5FC8">
        <w:rPr>
          <w:rFonts w:ascii="Arial" w:hAnsi="Arial" w:cs="Arial"/>
          <w:b/>
        </w:rPr>
        <w:t>.</w:t>
      </w:r>
      <w:r w:rsidRPr="00A05D8F">
        <w:rPr>
          <w:rFonts w:ascii="Arial" w:eastAsia="Batang" w:hAnsi="Arial" w:cs="Arial"/>
          <w:b/>
          <w:bCs/>
          <w:lang w:eastAsia="ko-KR"/>
        </w:rPr>
        <w:fldChar w:fldCharType="end"/>
      </w:r>
    </w:p>
    <w:p w14:paraId="423550BD" w14:textId="7A63C2F9" w:rsidR="00A05D8F" w:rsidRP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_Ref134567568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A74BF9" w:rsidRPr="00A74BF9">
        <w:rPr>
          <w:rFonts w:ascii="Arial" w:hAnsi="Arial" w:cs="Arial"/>
          <w:b/>
          <w:bCs/>
        </w:rPr>
        <w:t xml:space="preserve">Proposal </w:t>
      </w:r>
      <w:r w:rsidR="00A74BF9" w:rsidRPr="00A74BF9">
        <w:rPr>
          <w:rFonts w:ascii="Arial" w:hAnsi="Arial" w:cs="Arial"/>
          <w:b/>
          <w:bCs/>
          <w:noProof/>
        </w:rPr>
        <w:t>3</w:t>
      </w:r>
      <w:r w:rsidR="00A74BF9" w:rsidRPr="00A74BF9">
        <w:rPr>
          <w:rFonts w:ascii="Arial" w:hAnsi="Arial" w:cs="Arial"/>
          <w:b/>
          <w:bCs/>
        </w:rPr>
        <w:t xml:space="preserve">: No L1/L3 measurement on the inter-band SSB-less </w:t>
      </w:r>
      <w:proofErr w:type="spellStart"/>
      <w:r w:rsidR="00A74BF9" w:rsidRPr="00A74BF9">
        <w:rPr>
          <w:rFonts w:ascii="Arial" w:hAnsi="Arial" w:cs="Arial"/>
          <w:b/>
          <w:bCs/>
        </w:rPr>
        <w:t>SCell</w:t>
      </w:r>
      <w:proofErr w:type="spellEnd"/>
      <w:r w:rsidR="00A74BF9" w:rsidRPr="00A74BF9">
        <w:rPr>
          <w:rFonts w:ascii="Arial" w:hAnsi="Arial" w:cs="Arial"/>
          <w:b/>
          <w:bCs/>
        </w:rPr>
        <w:t xml:space="preserve"> (Proposal 1). </w:t>
      </w:r>
      <w:r w:rsidRPr="00A05D8F">
        <w:rPr>
          <w:rFonts w:ascii="Arial" w:eastAsia="Batang" w:hAnsi="Arial" w:cs="Arial"/>
          <w:b/>
          <w:bCs/>
          <w:lang w:eastAsia="ko-KR"/>
        </w:rPr>
        <w:fldChar w:fldCharType="end"/>
      </w:r>
    </w:p>
    <w:p w14:paraId="24D98B5A" w14:textId="3BA77628" w:rsidR="00B971BF" w:rsidRPr="008B7FAD" w:rsidRDefault="00B971BF" w:rsidP="0018032B">
      <w:pPr>
        <w:pStyle w:val="Heading1"/>
        <w:numPr>
          <w:ilvl w:val="0"/>
          <w:numId w:val="0"/>
        </w:numPr>
        <w:rPr>
          <w:rFonts w:cs="Arial"/>
          <w:lang w:eastAsia="ja-JP"/>
        </w:rPr>
      </w:pPr>
      <w:r w:rsidRPr="008B7FAD">
        <w:rPr>
          <w:rFonts w:cs="Arial"/>
          <w:lang w:eastAsia="ja-JP"/>
        </w:rPr>
        <w:t xml:space="preserve">Reference </w:t>
      </w:r>
    </w:p>
    <w:p w14:paraId="3061EDC4" w14:textId="5353C05C" w:rsidR="00396CD7" w:rsidRPr="00396CD7" w:rsidRDefault="007F4169" w:rsidP="00C17BA3">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10" w:name="_Ref134553489"/>
      <w:r w:rsidRPr="007F4169">
        <w:rPr>
          <w:rFonts w:ascii="Arial" w:eastAsia="新細明體" w:hAnsi="Arial" w:cs="Arial"/>
          <w:lang w:eastAsia="zh-TW"/>
        </w:rPr>
        <w:t>R4-2314381</w:t>
      </w:r>
      <w:r w:rsidR="00E26533">
        <w:rPr>
          <w:rFonts w:ascii="Arial" w:eastAsia="新細明體" w:hAnsi="Arial" w:cs="Arial" w:hint="eastAsia"/>
          <w:lang w:eastAsia="zh-TW"/>
        </w:rPr>
        <w:t>,</w:t>
      </w:r>
      <w:r w:rsidR="00E26533">
        <w:rPr>
          <w:rFonts w:ascii="Arial" w:eastAsia="新細明體" w:hAnsi="Arial" w:cs="Arial"/>
          <w:lang w:eastAsia="zh-TW"/>
        </w:rPr>
        <w:t xml:space="preserve"> </w:t>
      </w:r>
      <w:r w:rsidR="00CC17A0" w:rsidRPr="00CC17A0">
        <w:rPr>
          <w:rFonts w:ascii="Arial" w:eastAsia="新細明體" w:hAnsi="Arial" w:cs="Arial"/>
          <w:lang w:eastAsia="zh-TW"/>
        </w:rPr>
        <w:t>WF on RRM requirements for NR network energy saving</w:t>
      </w:r>
      <w:r w:rsidR="00E26533">
        <w:rPr>
          <w:rFonts w:ascii="Arial" w:eastAsia="新細明體" w:hAnsi="Arial" w:cs="Arial"/>
          <w:lang w:eastAsia="zh-TW"/>
        </w:rPr>
        <w:t xml:space="preserve">, </w:t>
      </w:r>
      <w:r w:rsidR="002A129D">
        <w:rPr>
          <w:rFonts w:ascii="Arial" w:eastAsia="新細明體" w:hAnsi="Arial" w:cs="Arial"/>
          <w:lang w:eastAsia="zh-TW"/>
        </w:rPr>
        <w:t>RAN4</w:t>
      </w:r>
      <w:r w:rsidR="002A129D" w:rsidRPr="00B02097">
        <w:rPr>
          <w:rFonts w:ascii="Arial" w:eastAsia="新細明體" w:hAnsi="Arial" w:cs="Arial"/>
          <w:lang w:eastAsia="zh-TW"/>
        </w:rPr>
        <w:t>#1</w:t>
      </w:r>
      <w:r w:rsidR="0070654A">
        <w:rPr>
          <w:rFonts w:ascii="Arial" w:eastAsia="新細明體" w:hAnsi="Arial" w:cs="Arial"/>
          <w:lang w:eastAsia="zh-TW"/>
        </w:rPr>
        <w:t>0</w:t>
      </w:r>
      <w:r>
        <w:rPr>
          <w:rFonts w:ascii="Arial" w:eastAsia="新細明體" w:hAnsi="Arial" w:cs="Arial"/>
          <w:lang w:eastAsia="zh-TW"/>
        </w:rPr>
        <w:t>8</w:t>
      </w:r>
      <w:r w:rsidR="002A129D" w:rsidRPr="00B02097">
        <w:rPr>
          <w:rFonts w:ascii="Arial" w:eastAsia="新細明體" w:hAnsi="Arial" w:cs="Arial"/>
          <w:lang w:eastAsia="zh-TW"/>
        </w:rPr>
        <w:t xml:space="preserve">, </w:t>
      </w:r>
      <w:r>
        <w:rPr>
          <w:rFonts w:ascii="Arial" w:eastAsia="新細明體" w:hAnsi="Arial" w:cs="Arial"/>
          <w:lang w:eastAsia="zh-TW"/>
        </w:rPr>
        <w:t>Aug.</w:t>
      </w:r>
      <w:r w:rsidR="002A129D" w:rsidRPr="00B02097">
        <w:rPr>
          <w:rFonts w:ascii="Arial" w:eastAsia="新細明體" w:hAnsi="Arial" w:cs="Arial"/>
          <w:lang w:eastAsia="zh-TW"/>
        </w:rPr>
        <w:t xml:space="preserve"> 202</w:t>
      </w:r>
      <w:r w:rsidR="002A129D">
        <w:rPr>
          <w:rFonts w:ascii="Arial" w:eastAsia="新細明體" w:hAnsi="Arial" w:cs="Arial"/>
          <w:lang w:eastAsia="zh-TW"/>
        </w:rPr>
        <w:t>3</w:t>
      </w:r>
      <w:r w:rsidR="002A129D" w:rsidRPr="00B02097">
        <w:rPr>
          <w:rFonts w:ascii="Arial" w:eastAsia="新細明體" w:hAnsi="Arial" w:cs="Arial"/>
          <w:lang w:eastAsia="zh-TW"/>
        </w:rPr>
        <w:t>.</w:t>
      </w:r>
      <w:bookmarkEnd w:id="10"/>
    </w:p>
    <w:sectPr w:rsidR="00396CD7" w:rsidRPr="00396C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CDC92" w14:textId="77777777" w:rsidR="005519F3" w:rsidRDefault="005519F3">
      <w:r>
        <w:separator/>
      </w:r>
    </w:p>
  </w:endnote>
  <w:endnote w:type="continuationSeparator" w:id="0">
    <w:p w14:paraId="749DF586" w14:textId="77777777" w:rsidR="005519F3" w:rsidRDefault="0055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F0125" w14:textId="77777777" w:rsidR="005519F3" w:rsidRDefault="005519F3">
      <w:r>
        <w:separator/>
      </w:r>
    </w:p>
  </w:footnote>
  <w:footnote w:type="continuationSeparator" w:id="0">
    <w:p w14:paraId="391330BB" w14:textId="77777777" w:rsidR="005519F3" w:rsidRDefault="00551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3"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4"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0"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4"/>
  </w:num>
  <w:num w:numId="2" w16cid:durableId="79722381">
    <w:abstractNumId w:val="12"/>
  </w:num>
  <w:num w:numId="3" w16cid:durableId="22287195">
    <w:abstractNumId w:val="16"/>
  </w:num>
  <w:num w:numId="4" w16cid:durableId="503593353">
    <w:abstractNumId w:val="14"/>
  </w:num>
  <w:num w:numId="5" w16cid:durableId="520778662">
    <w:abstractNumId w:val="8"/>
  </w:num>
  <w:num w:numId="6" w16cid:durableId="2097507417">
    <w:abstractNumId w:val="9"/>
  </w:num>
  <w:num w:numId="7" w16cid:durableId="133454053">
    <w:abstractNumId w:val="11"/>
  </w:num>
  <w:num w:numId="8" w16cid:durableId="281621697">
    <w:abstractNumId w:val="2"/>
  </w:num>
  <w:num w:numId="9" w16cid:durableId="1263609601">
    <w:abstractNumId w:val="3"/>
  </w:num>
  <w:num w:numId="10" w16cid:durableId="568030677">
    <w:abstractNumId w:val="5"/>
  </w:num>
  <w:num w:numId="11" w16cid:durableId="299699539">
    <w:abstractNumId w:val="6"/>
  </w:num>
  <w:num w:numId="12" w16cid:durableId="1717198073">
    <w:abstractNumId w:val="13"/>
  </w:num>
  <w:num w:numId="13" w16cid:durableId="1858225424">
    <w:abstractNumId w:val="15"/>
  </w:num>
  <w:num w:numId="14" w16cid:durableId="550965092">
    <w:abstractNumId w:val="17"/>
  </w:num>
  <w:num w:numId="15" w16cid:durableId="643654984">
    <w:abstractNumId w:val="7"/>
  </w:num>
  <w:num w:numId="16" w16cid:durableId="1110973042">
    <w:abstractNumId w:val="0"/>
  </w:num>
  <w:num w:numId="17" w16cid:durableId="714426430">
    <w:abstractNumId w:val="10"/>
  </w:num>
  <w:num w:numId="18" w16cid:durableId="42037204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26A"/>
    <w:rsid w:val="00054847"/>
    <w:rsid w:val="00054E52"/>
    <w:rsid w:val="000610D6"/>
    <w:rsid w:val="0006266D"/>
    <w:rsid w:val="00065506"/>
    <w:rsid w:val="00066A54"/>
    <w:rsid w:val="00066C37"/>
    <w:rsid w:val="00070162"/>
    <w:rsid w:val="00071588"/>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7B1"/>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65D1E"/>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200A62"/>
    <w:rsid w:val="00203740"/>
    <w:rsid w:val="00213242"/>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0CE8"/>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3549"/>
    <w:rsid w:val="00355873"/>
    <w:rsid w:val="0035660F"/>
    <w:rsid w:val="003628B9"/>
    <w:rsid w:val="00362D8F"/>
    <w:rsid w:val="00367724"/>
    <w:rsid w:val="0037062B"/>
    <w:rsid w:val="003710BA"/>
    <w:rsid w:val="00376E43"/>
    <w:rsid w:val="003770F6"/>
    <w:rsid w:val="00383E37"/>
    <w:rsid w:val="0039103C"/>
    <w:rsid w:val="00393042"/>
    <w:rsid w:val="00393AF7"/>
    <w:rsid w:val="00393DBA"/>
    <w:rsid w:val="00394AD5"/>
    <w:rsid w:val="0039642D"/>
    <w:rsid w:val="00396CD7"/>
    <w:rsid w:val="003A1744"/>
    <w:rsid w:val="003A2E40"/>
    <w:rsid w:val="003A4659"/>
    <w:rsid w:val="003A6839"/>
    <w:rsid w:val="003B0158"/>
    <w:rsid w:val="003B14C2"/>
    <w:rsid w:val="003B400D"/>
    <w:rsid w:val="003B40B6"/>
    <w:rsid w:val="003B56DB"/>
    <w:rsid w:val="003B755E"/>
    <w:rsid w:val="003C228E"/>
    <w:rsid w:val="003C2DA0"/>
    <w:rsid w:val="003C4D19"/>
    <w:rsid w:val="003C51E7"/>
    <w:rsid w:val="003C6893"/>
    <w:rsid w:val="003C6DE2"/>
    <w:rsid w:val="003D1C54"/>
    <w:rsid w:val="003D1EFD"/>
    <w:rsid w:val="003D28BF"/>
    <w:rsid w:val="003D4215"/>
    <w:rsid w:val="003D4C47"/>
    <w:rsid w:val="003D7719"/>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0B4"/>
    <w:rsid w:val="0049368F"/>
    <w:rsid w:val="004A17E9"/>
    <w:rsid w:val="004A1C6D"/>
    <w:rsid w:val="004A495F"/>
    <w:rsid w:val="004A7544"/>
    <w:rsid w:val="004A7A15"/>
    <w:rsid w:val="004B4C23"/>
    <w:rsid w:val="004B695D"/>
    <w:rsid w:val="004B6B0F"/>
    <w:rsid w:val="004C2403"/>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19F3"/>
    <w:rsid w:val="0055620B"/>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7409"/>
    <w:rsid w:val="00692A68"/>
    <w:rsid w:val="00693DCA"/>
    <w:rsid w:val="00695D85"/>
    <w:rsid w:val="006A2148"/>
    <w:rsid w:val="006A30A2"/>
    <w:rsid w:val="006A38B7"/>
    <w:rsid w:val="006A5008"/>
    <w:rsid w:val="006A5E84"/>
    <w:rsid w:val="006A6D23"/>
    <w:rsid w:val="006B25DE"/>
    <w:rsid w:val="006B6B30"/>
    <w:rsid w:val="006C1C3B"/>
    <w:rsid w:val="006C3BCB"/>
    <w:rsid w:val="006C4E43"/>
    <w:rsid w:val="006C643E"/>
    <w:rsid w:val="006D2932"/>
    <w:rsid w:val="006D3671"/>
    <w:rsid w:val="006D4176"/>
    <w:rsid w:val="006D5D35"/>
    <w:rsid w:val="006E0A73"/>
    <w:rsid w:val="006E0FEE"/>
    <w:rsid w:val="006E4179"/>
    <w:rsid w:val="006E6C11"/>
    <w:rsid w:val="006F1D2E"/>
    <w:rsid w:val="006F1FA8"/>
    <w:rsid w:val="006F7C0C"/>
    <w:rsid w:val="00700755"/>
    <w:rsid w:val="0070633B"/>
    <w:rsid w:val="0070646B"/>
    <w:rsid w:val="0070654A"/>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63C1"/>
    <w:rsid w:val="00777E82"/>
    <w:rsid w:val="00781359"/>
    <w:rsid w:val="0078375E"/>
    <w:rsid w:val="00785CED"/>
    <w:rsid w:val="00786921"/>
    <w:rsid w:val="00790854"/>
    <w:rsid w:val="007A0A61"/>
    <w:rsid w:val="007A1EAA"/>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169"/>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4A33"/>
    <w:rsid w:val="009E5401"/>
    <w:rsid w:val="009F7493"/>
    <w:rsid w:val="009F7FE0"/>
    <w:rsid w:val="00A02E45"/>
    <w:rsid w:val="00A03814"/>
    <w:rsid w:val="00A0565A"/>
    <w:rsid w:val="00A05D8F"/>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473E5"/>
    <w:rsid w:val="00A542C3"/>
    <w:rsid w:val="00A56AC9"/>
    <w:rsid w:val="00A604A4"/>
    <w:rsid w:val="00A61B7D"/>
    <w:rsid w:val="00A6413E"/>
    <w:rsid w:val="00A6605B"/>
    <w:rsid w:val="00A66ADC"/>
    <w:rsid w:val="00A712C8"/>
    <w:rsid w:val="00A7147D"/>
    <w:rsid w:val="00A74BF9"/>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886"/>
    <w:rsid w:val="00AD0DA6"/>
    <w:rsid w:val="00AD4DE6"/>
    <w:rsid w:val="00AD4FA8"/>
    <w:rsid w:val="00AD7736"/>
    <w:rsid w:val="00AE10CE"/>
    <w:rsid w:val="00AE3C8C"/>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25B7"/>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331D"/>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17BA3"/>
    <w:rsid w:val="00C221E7"/>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7DD9"/>
    <w:rsid w:val="00C8150A"/>
    <w:rsid w:val="00C83BE6"/>
    <w:rsid w:val="00C8526B"/>
    <w:rsid w:val="00C85354"/>
    <w:rsid w:val="00C85D5A"/>
    <w:rsid w:val="00C86ABA"/>
    <w:rsid w:val="00C90370"/>
    <w:rsid w:val="00C92DFE"/>
    <w:rsid w:val="00C943F3"/>
    <w:rsid w:val="00C95ED8"/>
    <w:rsid w:val="00CA08C6"/>
    <w:rsid w:val="00CA0A77"/>
    <w:rsid w:val="00CA2729"/>
    <w:rsid w:val="00CA3057"/>
    <w:rsid w:val="00CA45F8"/>
    <w:rsid w:val="00CA5B5A"/>
    <w:rsid w:val="00CB0305"/>
    <w:rsid w:val="00CB28EB"/>
    <w:rsid w:val="00CB33C7"/>
    <w:rsid w:val="00CB6DA7"/>
    <w:rsid w:val="00CB7E4C"/>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7763"/>
    <w:rsid w:val="00D67FCF"/>
    <w:rsid w:val="00D709CE"/>
    <w:rsid w:val="00D71F73"/>
    <w:rsid w:val="00D769A2"/>
    <w:rsid w:val="00D80786"/>
    <w:rsid w:val="00D80EAB"/>
    <w:rsid w:val="00D81CAB"/>
    <w:rsid w:val="00D81DAF"/>
    <w:rsid w:val="00D832C5"/>
    <w:rsid w:val="00D8576F"/>
    <w:rsid w:val="00D8677F"/>
    <w:rsid w:val="00D97F0C"/>
    <w:rsid w:val="00DA3A86"/>
    <w:rsid w:val="00DA7377"/>
    <w:rsid w:val="00DB1EFB"/>
    <w:rsid w:val="00DB4004"/>
    <w:rsid w:val="00DC1054"/>
    <w:rsid w:val="00DC2500"/>
    <w:rsid w:val="00DC4C6D"/>
    <w:rsid w:val="00DC4F72"/>
    <w:rsid w:val="00DC77DC"/>
    <w:rsid w:val="00DD0453"/>
    <w:rsid w:val="00DD0BDB"/>
    <w:rsid w:val="00DD0C2C"/>
    <w:rsid w:val="00DD19DE"/>
    <w:rsid w:val="00DD28BC"/>
    <w:rsid w:val="00DD4D85"/>
    <w:rsid w:val="00DD76F1"/>
    <w:rsid w:val="00DE31F0"/>
    <w:rsid w:val="00DE3D1C"/>
    <w:rsid w:val="00DE719A"/>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B45"/>
    <w:rsid w:val="00E20D6E"/>
    <w:rsid w:val="00E23898"/>
    <w:rsid w:val="00E26533"/>
    <w:rsid w:val="00E319F1"/>
    <w:rsid w:val="00E31AF7"/>
    <w:rsid w:val="00E3213C"/>
    <w:rsid w:val="00E33CD2"/>
    <w:rsid w:val="00E364F6"/>
    <w:rsid w:val="00E3715B"/>
    <w:rsid w:val="00E3729A"/>
    <w:rsid w:val="00E40E90"/>
    <w:rsid w:val="00E44111"/>
    <w:rsid w:val="00E45597"/>
    <w:rsid w:val="00E45C7E"/>
    <w:rsid w:val="00E51AF7"/>
    <w:rsid w:val="00E51E74"/>
    <w:rsid w:val="00E528AA"/>
    <w:rsid w:val="00E531EB"/>
    <w:rsid w:val="00E54874"/>
    <w:rsid w:val="00E54B6F"/>
    <w:rsid w:val="00E55ACA"/>
    <w:rsid w:val="00E57B74"/>
    <w:rsid w:val="00E65415"/>
    <w:rsid w:val="00E65BC6"/>
    <w:rsid w:val="00E65DF8"/>
    <w:rsid w:val="00E661FF"/>
    <w:rsid w:val="00E704F5"/>
    <w:rsid w:val="00E7054C"/>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175FF"/>
    <w:rsid w:val="00F20B91"/>
    <w:rsid w:val="00F21139"/>
    <w:rsid w:val="00F21165"/>
    <w:rsid w:val="00F243F1"/>
    <w:rsid w:val="00F247E2"/>
    <w:rsid w:val="00F24AF7"/>
    <w:rsid w:val="00F24B8B"/>
    <w:rsid w:val="00F251B3"/>
    <w:rsid w:val="00F25AF1"/>
    <w:rsid w:val="00F27349"/>
    <w:rsid w:val="00F30D2E"/>
    <w:rsid w:val="00F35516"/>
    <w:rsid w:val="00F35790"/>
    <w:rsid w:val="00F36CD4"/>
    <w:rsid w:val="00F4136D"/>
    <w:rsid w:val="00F4212E"/>
    <w:rsid w:val="00F42C20"/>
    <w:rsid w:val="00F43E34"/>
    <w:rsid w:val="00F44C2F"/>
    <w:rsid w:val="00F4725C"/>
    <w:rsid w:val="00F53053"/>
    <w:rsid w:val="00F53FE2"/>
    <w:rsid w:val="00F541C9"/>
    <w:rsid w:val="00F575FF"/>
    <w:rsid w:val="00F60089"/>
    <w:rsid w:val="00F618EF"/>
    <w:rsid w:val="00F63D26"/>
    <w:rsid w:val="00F6489C"/>
    <w:rsid w:val="00F65582"/>
    <w:rsid w:val="00F65AC3"/>
    <w:rsid w:val="00F66608"/>
    <w:rsid w:val="00F66E75"/>
    <w:rsid w:val="00F75E9B"/>
    <w:rsid w:val="00F77EB0"/>
    <w:rsid w:val="00F80D45"/>
    <w:rsid w:val="00F841CE"/>
    <w:rsid w:val="00F87CDD"/>
    <w:rsid w:val="00F9245E"/>
    <w:rsid w:val="00F933F0"/>
    <w:rsid w:val="00F937A3"/>
    <w:rsid w:val="00F94715"/>
    <w:rsid w:val="00F96A3D"/>
    <w:rsid w:val="00F97934"/>
    <w:rsid w:val="00FA2170"/>
    <w:rsid w:val="00FA4718"/>
    <w:rsid w:val="00FA5765"/>
    <w:rsid w:val="00FA5848"/>
    <w:rsid w:val="00FA6899"/>
    <w:rsid w:val="00FA7F3D"/>
    <w:rsid w:val="00FB02C3"/>
    <w:rsid w:val="00FB38D8"/>
    <w:rsid w:val="00FB7BBE"/>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1C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1</Pages>
  <Words>644</Words>
  <Characters>3677</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98</cp:revision>
  <cp:lastPrinted>2019-04-25T01:09:00Z</cp:lastPrinted>
  <dcterms:created xsi:type="dcterms:W3CDTF">2023-02-13T08:30:00Z</dcterms:created>
  <dcterms:modified xsi:type="dcterms:W3CDTF">2023-09-26T15:56:00Z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